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5EB94" w14:textId="13B12F5B" w:rsidR="00C064E9" w:rsidRPr="00530480" w:rsidRDefault="00D74A24" w:rsidP="00D07867">
      <w:pPr>
        <w:tabs>
          <w:tab w:val="right" w:pos="9354"/>
        </w:tabs>
        <w:spacing w:after="0" w:line="240" w:lineRule="auto"/>
        <w:rPr>
          <w:rFonts w:ascii="Verdana" w:hAnsi="Verdana"/>
          <w:sz w:val="18"/>
          <w:szCs w:val="18"/>
          <w:lang w:val="fr-FR"/>
        </w:rPr>
      </w:pPr>
      <w:r w:rsidRPr="00530480">
        <w:rPr>
          <w:noProof/>
          <w:lang w:val="fr-FR" w:eastAsia="de-DE"/>
        </w:rPr>
        <mc:AlternateContent>
          <mc:Choice Requires="wps">
            <w:drawing>
              <wp:anchor distT="0" distB="0" distL="114300" distR="114300" simplePos="0" relativeHeight="251661312" behindDoc="0" locked="0" layoutInCell="1" allowOverlap="1" wp14:anchorId="7205EBC1" wp14:editId="7205EBC2">
                <wp:simplePos x="0" y="0"/>
                <wp:positionH relativeFrom="page">
                  <wp:posOffset>609600</wp:posOffset>
                </wp:positionH>
                <wp:positionV relativeFrom="margin">
                  <wp:posOffset>-67945</wp:posOffset>
                </wp:positionV>
                <wp:extent cx="4743450" cy="22860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5EBDB" w14:textId="77777777" w:rsidR="00390093" w:rsidRPr="00E9790E" w:rsidRDefault="00D74A24" w:rsidP="00390093">
                            <w:pPr>
                              <w:rPr>
                                <w:rFonts w:ascii="Titillium" w:hAnsi="Titillium"/>
                                <w:sz w:val="28"/>
                                <w:szCs w:val="28"/>
                              </w:rPr>
                            </w:pPr>
                            <w:r w:rsidRPr="00E9790E">
                              <w:rPr>
                                <w:rFonts w:ascii="Titillium" w:hAnsi="Titillium"/>
                                <w:sz w:val="24"/>
                                <w:szCs w:val="24"/>
                                <w:lang w:val="fr"/>
                              </w:rPr>
                              <w:t>Le 29 novembre 2022</w:t>
                            </w:r>
                          </w:p>
                        </w:txbxContent>
                      </wps:txbx>
                      <wps:bodyPr rot="0" vert="horz" wrap="square" lIns="91440" tIns="0" rIns="91440" bIns="0" anchor="t" anchorCtr="0" upright="1"/>
                    </wps:wsp>
                  </a:graphicData>
                </a:graphic>
                <wp14:sizeRelH relativeFrom="page">
                  <wp14:pctWidth>0</wp14:pctWidth>
                </wp14:sizeRelH>
                <wp14:sizeRelV relativeFrom="page">
                  <wp14:pctHeight>0</wp14:pctHeight>
                </wp14:sizeRelV>
              </wp:anchor>
            </w:drawing>
          </mc:Choice>
          <mc:Fallback>
            <w:pict>
              <v:shapetype w14:anchorId="7205EBC1" id="_x0000_t202" coordsize="21600,21600" o:spt="202" path="m,l,21600r21600,l21600,xe">
                <v:stroke joinstyle="miter"/>
                <v:path gradientshapeok="t" o:connecttype="rect"/>
              </v:shapetype>
              <v:shape id="Text Box 2" o:spid="_x0000_s1026" type="#_x0000_t202" style="position:absolute;margin-left:48pt;margin-top:-5.35pt;width:373.5pt;height:1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" filled="f" stroked="f">
                <v:textbox inset=",0,,0">
                  <w:txbxContent>
                    <w:p w14:paraId="7205EBDB" w14:textId="77777777" w:rsidR="00390093" w:rsidRPr="00E9790E" w:rsidRDefault="00D74A24" w:rsidP="00390093">
                      <w:pPr>
                        <w:rPr>
                          <w:rFonts w:ascii="Titillium" w:hAnsi="Titillium"/>
                          <w:sz w:val="28"/>
                          <w:szCs w:val="28"/>
                        </w:rPr>
                      </w:pPr>
                      <w:r w:rsidRPr="00E9790E">
                        <w:rPr>
                          <w:rFonts w:ascii="Titillium" w:hAnsi="Titillium"/>
                          <w:sz w:val="24"/>
                          <w:szCs w:val="24"/>
                          <w:lang w:val="fr"/>
                        </w:rPr>
                        <w:t>Le 29 novembre 2022</w:t>
                      </w:r>
                    </w:p>
                  </w:txbxContent>
                </v:textbox>
                <w10:wrap type="topAndBottom" anchorx="page" anchory="margin"/>
              </v:shape>
            </w:pict>
          </mc:Fallback>
        </mc:AlternateContent>
      </w:r>
      <w:r w:rsidRPr="00530480">
        <w:rPr>
          <w:noProof/>
          <w:lang w:val="fr-FR" w:eastAsia="de-DE"/>
        </w:rPr>
        <mc:AlternateContent>
          <mc:Choice Requires="wps">
            <w:drawing>
              <wp:anchor distT="0" distB="0" distL="114300" distR="114300" simplePos="0" relativeHeight="251659264" behindDoc="1" locked="0" layoutInCell="1" allowOverlap="1" wp14:anchorId="7205EBC3" wp14:editId="7205EBC4">
                <wp:simplePos x="0" y="0"/>
                <wp:positionH relativeFrom="page">
                  <wp:posOffset>609600</wp:posOffset>
                </wp:positionH>
                <wp:positionV relativeFrom="topMargin">
                  <wp:posOffset>1219200</wp:posOffset>
                </wp:positionV>
                <wp:extent cx="6313805" cy="333375"/>
                <wp:effectExtent l="0" t="0" r="0" b="9525"/>
                <wp:wrapTopAndBottom/>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5EBDC" w14:textId="77777777" w:rsidR="00390093" w:rsidRPr="00B10874" w:rsidRDefault="00D74A24" w:rsidP="00390093">
                            <w:pPr>
                              <w:rPr>
                                <w:rFonts w:ascii="Titillium" w:hAnsi="Titillium"/>
                                <w:color w:val="00B0F0"/>
                                <w:sz w:val="44"/>
                                <w:szCs w:val="44"/>
                              </w:rPr>
                            </w:pPr>
                            <w:r w:rsidRPr="00B10874">
                              <w:rPr>
                                <w:rFonts w:ascii="Titillium" w:hAnsi="Titillium"/>
                                <w:color w:val="00B0F0"/>
                                <w:sz w:val="44"/>
                                <w:szCs w:val="44"/>
                                <w:lang w:val="fr"/>
                              </w:rPr>
                              <w:t>Communiqué de presse</w:t>
                            </w:r>
                          </w:p>
                        </w:txbxContent>
                      </wps:txbx>
                      <wps:bodyPr rot="0" vert="horz" wrap="square" lIns="91440" tIns="0" rIns="91440" bIns="0" anchor="t" anchorCtr="0" upright="1"/>
                    </wps:wsp>
                  </a:graphicData>
                </a:graphic>
                <wp14:sizeRelH relativeFrom="margin">
                  <wp14:pctWidth>0</wp14:pctWidth>
                </wp14:sizeRelH>
                <wp14:sizeRelV relativeFrom="margin">
                  <wp14:pctHeight>0</wp14:pctHeight>
                </wp14:sizeRelV>
              </wp:anchor>
            </w:drawing>
          </mc:Choice>
          <mc:Fallback>
            <w:pict>
              <v:shape w14:anchorId="7205EBC3" id="Text Box 1" o:spid="_x0000_s1027" type="#_x0000_t202" style="position:absolute;margin-left:48pt;margin-top:96pt;width:497.15pt;height:26.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" filled="f" stroked="f">
                <v:textbox inset=",0,,0">
                  <w:txbxContent>
                    <w:p w14:paraId="7205EBDC" w14:textId="77777777" w:rsidR="00390093" w:rsidRPr="00B10874" w:rsidRDefault="00D74A24" w:rsidP="00390093">
                      <w:pPr>
                        <w:rPr>
                          <w:rFonts w:ascii="Titillium" w:hAnsi="Titillium"/>
                          <w:color w:val="00B0F0"/>
                          <w:sz w:val="44"/>
                          <w:szCs w:val="44"/>
                        </w:rPr>
                      </w:pPr>
                      <w:r w:rsidRPr="00B10874">
                        <w:rPr>
                          <w:rFonts w:ascii="Titillium" w:hAnsi="Titillium"/>
                          <w:color w:val="00B0F0"/>
                          <w:sz w:val="44"/>
                          <w:szCs w:val="44"/>
                          <w:lang w:val="fr"/>
                        </w:rPr>
                        <w:t>Communiqué de presse</w:t>
                      </w:r>
                    </w:p>
                  </w:txbxContent>
                </v:textbox>
                <w10:wrap type="topAndBottom" anchorx="page" anchory="margin"/>
              </v:shape>
            </w:pict>
          </mc:Fallback>
        </mc:AlternateContent>
      </w:r>
    </w:p>
    <w:p w14:paraId="7205EB95" w14:textId="77777777" w:rsidR="00A161F4" w:rsidRPr="00530480" w:rsidRDefault="00D74A24" w:rsidP="00A161F4">
      <w:pPr>
        <w:spacing w:after="0"/>
        <w:rPr>
          <w:rFonts w:ascii="Verdana" w:hAnsi="Verdana"/>
          <w:sz w:val="32"/>
          <w:szCs w:val="32"/>
          <w:lang w:val="fr-FR"/>
        </w:rPr>
      </w:pPr>
      <w:r w:rsidRPr="00530480">
        <w:rPr>
          <w:rFonts w:ascii="Verdana" w:hAnsi="Verdana"/>
          <w:sz w:val="32"/>
          <w:szCs w:val="32"/>
          <w:lang w:val="fr-FR"/>
        </w:rPr>
        <w:t>Une modification à apporter ? Mais bien sûr !</w:t>
      </w:r>
    </w:p>
    <w:p w14:paraId="7205EB96" w14:textId="77777777" w:rsidR="00A161F4" w:rsidRPr="00530480" w:rsidRDefault="00D74A24" w:rsidP="00A161F4">
      <w:pPr>
        <w:spacing w:after="0"/>
        <w:rPr>
          <w:rFonts w:ascii="Verdana" w:hAnsi="Verdana"/>
          <w:b/>
          <w:bCs/>
          <w:sz w:val="20"/>
          <w:szCs w:val="20"/>
          <w:lang w:val="fr-FR"/>
        </w:rPr>
      </w:pPr>
      <w:r w:rsidRPr="00530480">
        <w:rPr>
          <w:rFonts w:ascii="Verdana" w:hAnsi="Verdana"/>
          <w:b/>
          <w:bCs/>
          <w:sz w:val="20"/>
          <w:szCs w:val="20"/>
          <w:lang w:val="fr-FR"/>
        </w:rPr>
        <w:t xml:space="preserve">Plus de contrôle, de cohérence et d'efficacité pour les modifications d'ingénierie </w:t>
      </w:r>
    </w:p>
    <w:p w14:paraId="7205EB97" w14:textId="77777777" w:rsidR="00A161F4" w:rsidRPr="00530480" w:rsidRDefault="00A161F4" w:rsidP="00A161F4">
      <w:pPr>
        <w:spacing w:after="0"/>
        <w:rPr>
          <w:b/>
          <w:bCs/>
          <w:lang w:val="fr-FR"/>
        </w:rPr>
      </w:pPr>
    </w:p>
    <w:p w14:paraId="7205EB98" w14:textId="77777777" w:rsidR="00255D24" w:rsidRPr="00530480" w:rsidRDefault="00D74A24" w:rsidP="00A467D0">
      <w:pPr>
        <w:spacing w:after="0" w:line="264" w:lineRule="auto"/>
        <w:rPr>
          <w:rFonts w:ascii="Verdana" w:hAnsi="Verdana"/>
          <w:sz w:val="18"/>
          <w:szCs w:val="18"/>
          <w:lang w:val="fr-FR"/>
        </w:rPr>
      </w:pPr>
      <w:r w:rsidRPr="00530480">
        <w:rPr>
          <w:rFonts w:ascii="Verdana" w:hAnsi="Verdana"/>
          <w:sz w:val="18"/>
          <w:szCs w:val="18"/>
          <w:lang w:val="fr-FR"/>
        </w:rPr>
        <w:t>Aucotec AG, développeur de logiciels d'ingénierie depuis plus de 35 ans, souhaite poser de nouveaux jalons en matière de gestion des modifications. La dernière version de la plateforme collaborative Engineering Base (EB) 2023, qui sera lancée en décembre 2022, facilite considérablement l'organisation des tâches de planification et d'exploitation des installations, ainsi que le maintien d'une vue d'ensemble sur l'état des modifications et des tâches.</w:t>
      </w:r>
    </w:p>
    <w:p w14:paraId="7205EB99" w14:textId="77777777" w:rsidR="00255D24" w:rsidRPr="00530480" w:rsidRDefault="00255D24" w:rsidP="00A467D0">
      <w:pPr>
        <w:spacing w:after="0" w:line="264" w:lineRule="auto"/>
        <w:rPr>
          <w:rFonts w:ascii="Verdana" w:hAnsi="Verdana"/>
          <w:sz w:val="18"/>
          <w:szCs w:val="18"/>
          <w:lang w:val="fr-FR"/>
        </w:rPr>
      </w:pPr>
    </w:p>
    <w:p w14:paraId="7205EB9A" w14:textId="77777777" w:rsidR="00A407BA" w:rsidRPr="00530480" w:rsidRDefault="00D74A24" w:rsidP="00A467D0">
      <w:pPr>
        <w:spacing w:after="0" w:line="264" w:lineRule="auto"/>
        <w:rPr>
          <w:rFonts w:ascii="Verdana" w:hAnsi="Verdana"/>
          <w:b/>
          <w:bCs/>
          <w:sz w:val="18"/>
          <w:szCs w:val="18"/>
          <w:lang w:val="fr-FR"/>
        </w:rPr>
      </w:pPr>
      <w:r w:rsidRPr="00530480">
        <w:rPr>
          <w:rFonts w:ascii="Verdana" w:hAnsi="Verdana"/>
          <w:b/>
          <w:bCs/>
          <w:sz w:val="18"/>
          <w:szCs w:val="18"/>
          <w:lang w:val="fr-FR"/>
        </w:rPr>
        <w:t>L'attribution des rôles et des tâches permet de gagner du temps</w:t>
      </w:r>
    </w:p>
    <w:p w14:paraId="7205EB9B" w14:textId="77777777" w:rsidR="000C5746" w:rsidRPr="00530480" w:rsidRDefault="00D74A24" w:rsidP="00A467D0">
      <w:pPr>
        <w:spacing w:after="0" w:line="276" w:lineRule="auto"/>
        <w:rPr>
          <w:rFonts w:ascii="Verdana" w:hAnsi="Verdana"/>
          <w:sz w:val="18"/>
          <w:szCs w:val="18"/>
          <w:lang w:val="fr-FR"/>
        </w:rPr>
      </w:pPr>
      <w:r w:rsidRPr="00530480">
        <w:rPr>
          <w:rFonts w:ascii="Verdana" w:hAnsi="Verdana"/>
          <w:sz w:val="18"/>
          <w:szCs w:val="18"/>
          <w:lang w:val="fr-FR"/>
        </w:rPr>
        <w:t>Ce qui est important, c'est que dans EB, non seulement les appareils mais aussi les attributs peuvent être qualifiés par un état. Comme les appareils ont souvent 150 attributs et plus, mais que tous ne sont pas pertinents pour tout le monde, EB permet d'attribuer des attributs à certains utilisateurs ou rôles. Qu'il s'agisse d'automaticiens, d'ingénieurs de processus ou d'ingénieurs électriciens, un filtre de feuilles de travail permet à chacun de trouver en un clin d'œil les aspects qui l'intéressent, ainsi que les tâches à accomplir. Il est également possible d'attribuer des rôles à des groupes ou à des services. Cela fonctionne également dans l'autre sens : si un ingénieur en génie des procédés a besoin d'une pression de pompage plus élevée, il peut créer des tâches (tasks) destinées aux personnes responsables de la prochaine étape logique. Il indique la raison correspondante dans l'historique des modifications. Ainsi, dans le modèle de données d'EB, l'information reste conservée au niveau de l'objet, ce qui évite l'envoi de documents Word par e-mail et leur archivage. À l'intérieur d'une tâche, les objets à contrôler sont définis et attribués à une personne ou à un groupe. En ouvrant « leur » EB, les destinataires voient combien ils ont de tâches en attente. En cliquant dessus, ils accèdent à une feuille de travail leur indiquant les tâches à effectuer puis, de là, directement aux objets à traiter.</w:t>
      </w:r>
    </w:p>
    <w:p w14:paraId="7205EB9C" w14:textId="77777777" w:rsidR="00BE74DF" w:rsidRPr="00530480" w:rsidRDefault="00BE74DF" w:rsidP="00A467D0">
      <w:pPr>
        <w:spacing w:after="0" w:line="276" w:lineRule="auto"/>
        <w:rPr>
          <w:rFonts w:ascii="Verdana" w:hAnsi="Verdana"/>
          <w:sz w:val="18"/>
          <w:szCs w:val="18"/>
          <w:lang w:val="fr-FR"/>
        </w:rPr>
      </w:pPr>
    </w:p>
    <w:p w14:paraId="7205EB9D" w14:textId="77777777" w:rsidR="00BE74DF" w:rsidRPr="00530480" w:rsidRDefault="00D74A24" w:rsidP="00A467D0">
      <w:pPr>
        <w:spacing w:after="0" w:line="264" w:lineRule="auto"/>
        <w:rPr>
          <w:rFonts w:ascii="Verdana" w:hAnsi="Verdana"/>
          <w:sz w:val="18"/>
          <w:szCs w:val="18"/>
          <w:lang w:val="fr-FR"/>
        </w:rPr>
      </w:pPr>
      <w:r w:rsidRPr="00530480">
        <w:rPr>
          <w:rFonts w:ascii="Verdana" w:hAnsi="Verdana"/>
          <w:sz w:val="18"/>
          <w:szCs w:val="18"/>
          <w:lang w:val="fr-FR"/>
        </w:rPr>
        <w:t>Des assistants spécifiques à chaque client permettent également de créer automatiquement des tâches, par exemple pour contrôler automatiquement certaines données lorsque certaines conditions sont remplies. Par exemple, l'interaction complexe entre le contrôle, la révision et la validation peut être gérée de manière automatisée. Cela permet non seulement de gagner du temps, mais aussi d'améliorer la qualité des données et de la documentation.</w:t>
      </w:r>
    </w:p>
    <w:p w14:paraId="7205EB9E" w14:textId="77777777" w:rsidR="00080331" w:rsidRPr="00530480" w:rsidRDefault="00080331" w:rsidP="00A467D0">
      <w:pPr>
        <w:spacing w:after="0" w:line="264" w:lineRule="auto"/>
        <w:rPr>
          <w:rFonts w:ascii="Verdana" w:hAnsi="Verdana"/>
          <w:sz w:val="18"/>
          <w:szCs w:val="18"/>
          <w:lang w:val="fr-FR"/>
        </w:rPr>
      </w:pPr>
    </w:p>
    <w:p w14:paraId="7205EB9F" w14:textId="77777777" w:rsidR="00080331" w:rsidRPr="00530480" w:rsidRDefault="00D74A24" w:rsidP="00A467D0">
      <w:pPr>
        <w:spacing w:after="0" w:line="264" w:lineRule="auto"/>
        <w:rPr>
          <w:rFonts w:ascii="Verdana" w:hAnsi="Verdana"/>
          <w:b/>
          <w:bCs/>
          <w:sz w:val="18"/>
          <w:szCs w:val="18"/>
          <w:lang w:val="fr-FR"/>
        </w:rPr>
      </w:pPr>
      <w:r w:rsidRPr="00530480">
        <w:rPr>
          <w:rFonts w:ascii="Verdana" w:hAnsi="Verdana"/>
          <w:b/>
          <w:bCs/>
          <w:sz w:val="18"/>
          <w:szCs w:val="18"/>
          <w:lang w:val="fr-FR"/>
        </w:rPr>
        <w:t>Avoir une vue d'ensemble sur le projet permet d'éviter des cycles de révision inutiles</w:t>
      </w:r>
    </w:p>
    <w:p w14:paraId="7205EBA0" w14:textId="77777777" w:rsidR="00080331" w:rsidRPr="00530480" w:rsidRDefault="00D74A24" w:rsidP="00A467D0">
      <w:pPr>
        <w:spacing w:after="0" w:line="264" w:lineRule="auto"/>
        <w:rPr>
          <w:rFonts w:ascii="Verdana" w:hAnsi="Verdana"/>
          <w:sz w:val="18"/>
          <w:szCs w:val="18"/>
          <w:lang w:val="fr-FR"/>
        </w:rPr>
      </w:pPr>
      <w:r w:rsidRPr="00530480">
        <w:rPr>
          <w:rFonts w:ascii="Verdana" w:hAnsi="Verdana"/>
          <w:sz w:val="18"/>
          <w:szCs w:val="18"/>
          <w:lang w:val="fr-FR"/>
        </w:rPr>
        <w:t>Grâce à EB, la direction du projet et les autres responsables peuvent aussi effectuer des évaluations des états et se faire une idée de l'avancement des travaux sur un tableau de bord, sans avoir besoin de connaître EB en détail. Il est ainsi possible d'afficher en un clic le nombre d'attributs des appareils qui ont été vérifiés sur un P&amp;ID, et donc de savoir si le document est prêt pour une révision. EB évite ainsi les cycles de révisions répétés et inutiles.</w:t>
      </w:r>
    </w:p>
    <w:p w14:paraId="7205EBA1" w14:textId="77777777" w:rsidR="009A3DA1" w:rsidRPr="00530480" w:rsidRDefault="009A3DA1" w:rsidP="00A467D0">
      <w:pPr>
        <w:spacing w:after="0" w:line="264" w:lineRule="auto"/>
        <w:rPr>
          <w:rFonts w:ascii="Verdana" w:hAnsi="Verdana"/>
          <w:sz w:val="18"/>
          <w:szCs w:val="18"/>
          <w:lang w:val="fr-FR"/>
        </w:rPr>
      </w:pPr>
    </w:p>
    <w:p w14:paraId="7205EBA2" w14:textId="77777777" w:rsidR="009A3DA1" w:rsidRPr="00530480" w:rsidRDefault="00D74A24" w:rsidP="00A467D0">
      <w:pPr>
        <w:spacing w:after="0" w:line="264" w:lineRule="auto"/>
        <w:rPr>
          <w:rFonts w:ascii="Verdana" w:hAnsi="Verdana"/>
          <w:b/>
          <w:bCs/>
          <w:sz w:val="18"/>
          <w:szCs w:val="18"/>
          <w:lang w:val="fr-FR"/>
        </w:rPr>
      </w:pPr>
      <w:r w:rsidRPr="00530480">
        <w:rPr>
          <w:rFonts w:ascii="Verdana" w:hAnsi="Verdana"/>
          <w:b/>
          <w:bCs/>
          <w:sz w:val="18"/>
          <w:szCs w:val="18"/>
          <w:lang w:val="fr-FR"/>
        </w:rPr>
        <w:t>Des opérations plus sûres</w:t>
      </w:r>
    </w:p>
    <w:p w14:paraId="7205EBA3" w14:textId="77777777" w:rsidR="009A3DA1" w:rsidRPr="00530480" w:rsidRDefault="00D74A24" w:rsidP="00A467D0">
      <w:pPr>
        <w:spacing w:after="0" w:line="264" w:lineRule="auto"/>
        <w:rPr>
          <w:rFonts w:ascii="Verdana" w:hAnsi="Verdana"/>
          <w:sz w:val="20"/>
          <w:szCs w:val="20"/>
          <w:lang w:val="fr-FR"/>
        </w:rPr>
      </w:pPr>
      <w:r w:rsidRPr="00530480">
        <w:rPr>
          <w:rFonts w:ascii="Verdana" w:hAnsi="Verdana"/>
          <w:sz w:val="18"/>
          <w:szCs w:val="18"/>
          <w:lang w:val="fr-FR"/>
        </w:rPr>
        <w:t xml:space="preserve">Une telle avancée présente également des avantages pour les exploitants d'installations en fonctionnement. Les tâches de maintenance, par exemple, permettent de s'assurer qu'aucune étape de maintenance n'a été oubliée, tandis que les tâches de transformation garantissent que les modifications physiques apportées par l'équipe technique sont intégrées en temps voulu dans la documentation. Ce n'est qu'à ces conditions que le jumeau numérique représente toujours l'état actuel </w:t>
      </w:r>
      <w:r w:rsidRPr="00530480">
        <w:rPr>
          <w:rFonts w:ascii="Verdana" w:hAnsi="Verdana"/>
          <w:i/>
          <w:iCs/>
          <w:sz w:val="18"/>
          <w:szCs w:val="18"/>
          <w:lang w:val="fr-FR"/>
        </w:rPr>
        <w:t>as built</w:t>
      </w:r>
      <w:r w:rsidRPr="00530480">
        <w:rPr>
          <w:rFonts w:ascii="Verdana" w:hAnsi="Verdana"/>
          <w:sz w:val="18"/>
          <w:szCs w:val="18"/>
          <w:lang w:val="fr-FR"/>
        </w:rPr>
        <w:t xml:space="preserve"> et conserve sa grande valeur ajoutée, même lorsqu'il s'agit de transformations. Ainsi, le contrôle supplémentaire permis par EB apporte automatiquement plus de qualité à chaque phase du cycle vie de l'installation, et donc plus de sécurité.</w:t>
      </w:r>
    </w:p>
    <w:p w14:paraId="7205EBA4" w14:textId="77777777" w:rsidR="00BE74DF" w:rsidRPr="00530480" w:rsidRDefault="00BE74DF" w:rsidP="00A467D0">
      <w:pPr>
        <w:spacing w:after="0" w:line="264" w:lineRule="auto"/>
        <w:rPr>
          <w:rFonts w:ascii="Verdana" w:hAnsi="Verdana"/>
          <w:sz w:val="18"/>
          <w:szCs w:val="18"/>
          <w:lang w:val="fr-FR"/>
        </w:rPr>
      </w:pPr>
    </w:p>
    <w:p w14:paraId="7205EBA5" w14:textId="77777777" w:rsidR="00F6632E" w:rsidRPr="00530480" w:rsidRDefault="00D74A24" w:rsidP="00A467D0">
      <w:pPr>
        <w:spacing w:after="0" w:line="264" w:lineRule="auto"/>
        <w:rPr>
          <w:rFonts w:ascii="Verdana" w:hAnsi="Verdana"/>
          <w:sz w:val="18"/>
          <w:szCs w:val="18"/>
          <w:lang w:val="fr-FR"/>
        </w:rPr>
      </w:pPr>
      <w:r w:rsidRPr="00530480">
        <w:rPr>
          <w:rFonts w:ascii="Verdana" w:hAnsi="Verdana"/>
          <w:sz w:val="18"/>
          <w:szCs w:val="18"/>
          <w:lang w:val="fr-FR"/>
        </w:rPr>
        <w:t>QUELQUES INFORMATIONS GÉNÉRALES</w:t>
      </w:r>
    </w:p>
    <w:p w14:paraId="7205EBA6" w14:textId="77777777" w:rsidR="009A3DA1" w:rsidRPr="00530480" w:rsidRDefault="00D74A24" w:rsidP="00A467D0">
      <w:pPr>
        <w:spacing w:after="0" w:line="264" w:lineRule="auto"/>
        <w:rPr>
          <w:rFonts w:ascii="Verdana" w:hAnsi="Verdana"/>
          <w:b/>
          <w:bCs/>
          <w:sz w:val="18"/>
          <w:szCs w:val="18"/>
          <w:lang w:val="fr-FR"/>
        </w:rPr>
      </w:pPr>
      <w:r w:rsidRPr="00530480">
        <w:rPr>
          <w:rFonts w:ascii="Verdana" w:hAnsi="Verdana"/>
          <w:b/>
          <w:bCs/>
          <w:sz w:val="18"/>
          <w:szCs w:val="18"/>
          <w:lang w:val="fr-FR"/>
        </w:rPr>
        <w:t>À jour par nature</w:t>
      </w:r>
    </w:p>
    <w:p w14:paraId="7205EBA7" w14:textId="77777777" w:rsidR="00BE74DF" w:rsidRPr="00530480" w:rsidRDefault="00D74A24" w:rsidP="00A467D0">
      <w:pPr>
        <w:spacing w:after="0" w:line="264" w:lineRule="auto"/>
        <w:rPr>
          <w:rFonts w:ascii="Verdana" w:hAnsi="Verdana"/>
          <w:sz w:val="18"/>
          <w:szCs w:val="18"/>
          <w:lang w:val="fr-FR"/>
        </w:rPr>
      </w:pPr>
      <w:r w:rsidRPr="00530480">
        <w:rPr>
          <w:rFonts w:ascii="Verdana" w:hAnsi="Verdana"/>
          <w:sz w:val="18"/>
          <w:szCs w:val="18"/>
          <w:lang w:val="fr-FR"/>
        </w:rPr>
        <w:lastRenderedPageBreak/>
        <w:t>Le modèle de données central d'EB garantit déjà « par nature » que toutes les disciplines impliquées dans le processus d'ingénierie travaillent toujours sur l'état actuel de la planification, car chaque objet n'existe qu'une seule fois et est travaillé directement depuis toutes les vues spécifiques disponibles par discipline. Tout le monde voit ce que les « voisins » ont déjà créé. Il y a quelque temps déjà, l'équipe de développement d'Aucotec a donc introduit les états et la possibilité d'afficher immédiatement les modifications apportées aux objets relevant de son domaine de compétence grâce au suivi des données. Cette seule fonctionnalité suffit à ce que des modifications ne soient plus ignorées. La nouvelle attribution des tâches et l'orientation des rôles rendent désormais la gestion des modifications encore plus efficace.</w:t>
      </w:r>
    </w:p>
    <w:p w14:paraId="7205EBA8" w14:textId="77777777" w:rsidR="00072166" w:rsidRPr="00530480" w:rsidRDefault="00072166" w:rsidP="00BE74DF">
      <w:pPr>
        <w:spacing w:after="0"/>
        <w:rPr>
          <w:rFonts w:ascii="Verdana" w:hAnsi="Verdana"/>
          <w:sz w:val="18"/>
          <w:szCs w:val="18"/>
          <w:lang w:val="fr-FR"/>
        </w:rPr>
      </w:pPr>
    </w:p>
    <w:p w14:paraId="7205EBA9" w14:textId="77777777" w:rsidR="00B10874" w:rsidRPr="00530480" w:rsidRDefault="00B10874" w:rsidP="00B10874">
      <w:pPr>
        <w:spacing w:after="0"/>
        <w:rPr>
          <w:lang w:val="fr-FR"/>
        </w:rPr>
      </w:pPr>
    </w:p>
    <w:p w14:paraId="7205EBAA" w14:textId="77777777" w:rsidR="00054C21" w:rsidRPr="00530480" w:rsidRDefault="00D74A24" w:rsidP="00054C21">
      <w:pPr>
        <w:spacing w:after="0"/>
        <w:rPr>
          <w:rFonts w:ascii="Verdana" w:hAnsi="Verdana"/>
          <w:b/>
          <w:sz w:val="18"/>
          <w:szCs w:val="18"/>
          <w:lang w:val="fr-FR"/>
        </w:rPr>
      </w:pPr>
      <w:r w:rsidRPr="00530480">
        <w:rPr>
          <w:rFonts w:ascii="Verdana" w:hAnsi="Verdana"/>
          <w:b/>
          <w:sz w:val="18"/>
          <w:szCs w:val="18"/>
          <w:lang w:val="fr-FR"/>
        </w:rPr>
        <w:t>Liens vers les visuels* :</w:t>
      </w:r>
    </w:p>
    <w:p w14:paraId="7205EBAB" w14:textId="77777777" w:rsidR="00054C21" w:rsidRPr="00530480" w:rsidRDefault="00054C21" w:rsidP="00054C21">
      <w:pPr>
        <w:spacing w:after="0" w:line="240" w:lineRule="auto"/>
        <w:rPr>
          <w:rFonts w:ascii="Verdana" w:hAnsi="Verdana"/>
          <w:sz w:val="18"/>
          <w:szCs w:val="18"/>
          <w:lang w:val="fr-FR"/>
        </w:rPr>
      </w:pPr>
    </w:p>
    <w:p w14:paraId="7205EBAC" w14:textId="77777777" w:rsidR="00054C21" w:rsidRPr="00530480" w:rsidRDefault="00D74A24" w:rsidP="00054C21">
      <w:pPr>
        <w:spacing w:after="0" w:line="240" w:lineRule="auto"/>
        <w:rPr>
          <w:rFonts w:ascii="Verdana" w:hAnsi="Verdana" w:cs="Draeger San"/>
          <w:sz w:val="16"/>
          <w:szCs w:val="16"/>
          <w:lang w:val="fr-FR"/>
        </w:rPr>
      </w:pPr>
      <w:r w:rsidRPr="00530480">
        <w:rPr>
          <w:noProof/>
          <w:lang w:val="fr-FR"/>
        </w:rPr>
        <w:drawing>
          <wp:inline distT="0" distB="0" distL="0" distR="0" wp14:anchorId="7205EBC5" wp14:editId="678EECA0">
            <wp:extent cx="2056231" cy="876300"/>
            <wp:effectExtent l="0" t="0" r="1270" b="0"/>
            <wp:docPr id="8" name="Grafik 8">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094080" cy="892430"/>
                    </a:xfrm>
                    <a:prstGeom prst="rect">
                      <a:avLst/>
                    </a:prstGeom>
                    <a:noFill/>
                    <a:ln>
                      <a:noFill/>
                    </a:ln>
                  </pic:spPr>
                </pic:pic>
              </a:graphicData>
            </a:graphic>
          </wp:inline>
        </w:drawing>
      </w:r>
    </w:p>
    <w:p w14:paraId="7205EBAD" w14:textId="4D960AA5" w:rsidR="00054C21" w:rsidRPr="00530480" w:rsidRDefault="00D74A24" w:rsidP="00054C21">
      <w:pPr>
        <w:spacing w:after="0" w:line="240" w:lineRule="auto"/>
        <w:rPr>
          <w:rFonts w:ascii="Verdana" w:hAnsi="Verdana" w:cs="Draeger San"/>
          <w:sz w:val="16"/>
          <w:szCs w:val="16"/>
          <w:lang w:val="fr-FR"/>
        </w:rPr>
      </w:pPr>
      <w:r w:rsidRPr="00530480">
        <w:rPr>
          <w:rFonts w:ascii="Verdana" w:hAnsi="Verdana" w:cs="Draeger San"/>
          <w:sz w:val="16"/>
          <w:szCs w:val="16"/>
          <w:lang w:val="fr-FR"/>
        </w:rPr>
        <w:t xml:space="preserve">En un clic, </w:t>
      </w:r>
      <w:hyperlink r:id="rId9" w:history="1">
        <w:r w:rsidRPr="00833671">
          <w:rPr>
            <w:rStyle w:val="Hyperlink"/>
            <w:rFonts w:ascii="Verdana" w:hAnsi="Verdana" w:cs="Draeger San"/>
            <w:sz w:val="16"/>
            <w:szCs w:val="16"/>
            <w:lang w:val="fr-FR"/>
          </w:rPr>
          <w:t>un filtre trie la liste d'attributs</w:t>
        </w:r>
      </w:hyperlink>
      <w:r w:rsidRPr="00530480">
        <w:rPr>
          <w:rFonts w:ascii="Verdana" w:hAnsi="Verdana" w:cs="Draeger San"/>
          <w:sz w:val="16"/>
          <w:szCs w:val="16"/>
          <w:lang w:val="fr-FR"/>
        </w:rPr>
        <w:t xml:space="preserve"> et montre les aspects pertinents pour les rôles sélectionnés (Image : AUCOTEC AG)</w:t>
      </w:r>
    </w:p>
    <w:p w14:paraId="7205EBAE" w14:textId="77777777" w:rsidR="00054C21" w:rsidRPr="00530480" w:rsidRDefault="00054C21" w:rsidP="00054C21">
      <w:pPr>
        <w:spacing w:after="0" w:line="240" w:lineRule="auto"/>
        <w:rPr>
          <w:rFonts w:ascii="Verdana" w:hAnsi="Verdana" w:cs="Draeger San"/>
          <w:sz w:val="16"/>
          <w:szCs w:val="16"/>
          <w:lang w:val="fr-FR"/>
        </w:rPr>
      </w:pPr>
    </w:p>
    <w:p w14:paraId="7205EBAF" w14:textId="77777777" w:rsidR="00054C21" w:rsidRPr="00530480" w:rsidRDefault="00D74A24" w:rsidP="00054C21">
      <w:pPr>
        <w:spacing w:after="0" w:line="240" w:lineRule="auto"/>
        <w:rPr>
          <w:rFonts w:ascii="Verdana" w:hAnsi="Verdana"/>
          <w:sz w:val="16"/>
          <w:szCs w:val="16"/>
          <w:lang w:val="fr-FR"/>
        </w:rPr>
      </w:pPr>
      <w:r w:rsidRPr="00530480">
        <w:rPr>
          <w:noProof/>
          <w:lang w:val="fr-FR"/>
        </w:rPr>
        <w:drawing>
          <wp:inline distT="0" distB="0" distL="0" distR="0" wp14:anchorId="7205EBC7" wp14:editId="1377711C">
            <wp:extent cx="2047875" cy="945746"/>
            <wp:effectExtent l="0" t="0" r="0" b="6985"/>
            <wp:docPr id="6" name="Grafik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067953" cy="955018"/>
                    </a:xfrm>
                    <a:prstGeom prst="rect">
                      <a:avLst/>
                    </a:prstGeom>
                    <a:noFill/>
                    <a:ln>
                      <a:noFill/>
                    </a:ln>
                  </pic:spPr>
                </pic:pic>
              </a:graphicData>
            </a:graphic>
          </wp:inline>
        </w:drawing>
      </w:r>
    </w:p>
    <w:p w14:paraId="7205EBB0" w14:textId="5C3F117D" w:rsidR="00054C21" w:rsidRPr="00530480" w:rsidRDefault="00D74A24" w:rsidP="00054C21">
      <w:pPr>
        <w:spacing w:after="0" w:line="240" w:lineRule="auto"/>
        <w:rPr>
          <w:rFonts w:ascii="Verdana" w:hAnsi="Verdana" w:cs="Draeger San"/>
          <w:sz w:val="16"/>
          <w:szCs w:val="16"/>
          <w:lang w:val="fr-FR"/>
        </w:rPr>
      </w:pPr>
      <w:r w:rsidRPr="00530480">
        <w:rPr>
          <w:rFonts w:ascii="Verdana" w:hAnsi="Verdana"/>
          <w:sz w:val="16"/>
          <w:szCs w:val="16"/>
          <w:lang w:val="fr-FR"/>
        </w:rPr>
        <w:t xml:space="preserve">La part des </w:t>
      </w:r>
      <w:hyperlink r:id="rId12" w:history="1">
        <w:r w:rsidRPr="00833671">
          <w:rPr>
            <w:rStyle w:val="Hyperlink"/>
            <w:rFonts w:ascii="Verdana" w:hAnsi="Verdana" w:cstheme="minorBidi"/>
            <w:sz w:val="16"/>
            <w:szCs w:val="16"/>
            <w:lang w:val="fr-FR"/>
          </w:rPr>
          <w:t>différentes catégories d'attributs</w:t>
        </w:r>
      </w:hyperlink>
      <w:r w:rsidRPr="00530480">
        <w:rPr>
          <w:rFonts w:ascii="Verdana" w:hAnsi="Verdana"/>
          <w:sz w:val="16"/>
          <w:szCs w:val="16"/>
          <w:lang w:val="fr-FR"/>
        </w:rPr>
        <w:t xml:space="preserve"> pour chaque domaine d'installation souhaité se lit d'un seul coup d'œil (Image : AUCOTEC AG)</w:t>
      </w:r>
    </w:p>
    <w:p w14:paraId="7205EBB1" w14:textId="77777777" w:rsidR="00054C21" w:rsidRPr="00530480" w:rsidRDefault="00D74A24" w:rsidP="00054C21">
      <w:pPr>
        <w:spacing w:after="0" w:line="240" w:lineRule="auto"/>
        <w:rPr>
          <w:rFonts w:ascii="Verdana" w:hAnsi="Verdana"/>
          <w:sz w:val="16"/>
          <w:szCs w:val="16"/>
          <w:lang w:val="fr-FR"/>
        </w:rPr>
      </w:pPr>
      <w:r w:rsidRPr="00530480">
        <w:rPr>
          <w:noProof/>
          <w:lang w:val="fr-FR"/>
        </w:rPr>
        <w:drawing>
          <wp:inline distT="0" distB="0" distL="0" distR="0" wp14:anchorId="7205EBC9" wp14:editId="6F141152">
            <wp:extent cx="2028938" cy="990600"/>
            <wp:effectExtent l="0" t="0" r="9525" b="0"/>
            <wp:docPr id="12" name="Grafik 1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flipH="1">
                      <a:off x="0" y="0"/>
                      <a:ext cx="2060782" cy="1006147"/>
                    </a:xfrm>
                    <a:prstGeom prst="rect">
                      <a:avLst/>
                    </a:prstGeom>
                    <a:noFill/>
                    <a:ln>
                      <a:noFill/>
                    </a:ln>
                  </pic:spPr>
                </pic:pic>
              </a:graphicData>
            </a:graphic>
          </wp:inline>
        </w:drawing>
      </w:r>
    </w:p>
    <w:p w14:paraId="7205EBB2" w14:textId="0011245F" w:rsidR="00054C21" w:rsidRPr="00530480" w:rsidRDefault="00D74A24" w:rsidP="00054C21">
      <w:pPr>
        <w:spacing w:after="0" w:line="240" w:lineRule="auto"/>
        <w:rPr>
          <w:rFonts w:ascii="Verdana" w:hAnsi="Verdana" w:cs="Draeger San"/>
          <w:sz w:val="16"/>
          <w:szCs w:val="16"/>
          <w:lang w:val="fr-FR"/>
        </w:rPr>
      </w:pPr>
      <w:r w:rsidRPr="00530480">
        <w:rPr>
          <w:rFonts w:ascii="Verdana" w:hAnsi="Verdana"/>
          <w:sz w:val="16"/>
          <w:szCs w:val="16"/>
          <w:lang w:val="fr-FR"/>
        </w:rPr>
        <w:t>« </w:t>
      </w:r>
      <w:proofErr w:type="spellStart"/>
      <w:r w:rsidRPr="00530480">
        <w:rPr>
          <w:rFonts w:ascii="Verdana" w:hAnsi="Verdana"/>
          <w:sz w:val="16"/>
          <w:szCs w:val="16"/>
          <w:lang w:val="fr-FR"/>
        </w:rPr>
        <w:t>Ready</w:t>
      </w:r>
      <w:proofErr w:type="spellEnd"/>
      <w:r w:rsidRPr="00530480">
        <w:rPr>
          <w:rFonts w:ascii="Verdana" w:hAnsi="Verdana"/>
          <w:sz w:val="16"/>
          <w:szCs w:val="16"/>
          <w:lang w:val="fr-FR"/>
        </w:rPr>
        <w:t xml:space="preserve"> for </w:t>
      </w:r>
      <w:proofErr w:type="spellStart"/>
      <w:r w:rsidRPr="00530480">
        <w:rPr>
          <w:rFonts w:ascii="Verdana" w:hAnsi="Verdana"/>
          <w:sz w:val="16"/>
          <w:szCs w:val="16"/>
          <w:lang w:val="fr-FR"/>
        </w:rPr>
        <w:t>Revision</w:t>
      </w:r>
      <w:proofErr w:type="spellEnd"/>
      <w:r w:rsidRPr="00530480">
        <w:rPr>
          <w:rFonts w:ascii="Verdana" w:hAnsi="Verdana"/>
          <w:sz w:val="16"/>
          <w:szCs w:val="16"/>
          <w:lang w:val="fr-FR"/>
        </w:rPr>
        <w:t xml:space="preserve"> » </w:t>
      </w:r>
      <w:hyperlink r:id="rId15" w:history="1">
        <w:r w:rsidRPr="00833671">
          <w:rPr>
            <w:rStyle w:val="Hyperlink"/>
            <w:rFonts w:ascii="Verdana" w:hAnsi="Verdana" w:cstheme="minorBidi"/>
            <w:sz w:val="16"/>
            <w:szCs w:val="16"/>
            <w:lang w:val="fr-FR"/>
          </w:rPr>
          <w:t>(prêt à réviser)</w:t>
        </w:r>
        <w:r w:rsidR="00833671" w:rsidRPr="00833671">
          <w:rPr>
            <w:rStyle w:val="Hyperlink"/>
            <w:rFonts w:ascii="Verdana" w:hAnsi="Verdana" w:cstheme="minorBidi"/>
            <w:sz w:val="16"/>
            <w:szCs w:val="16"/>
            <w:lang w:val="fr-FR"/>
          </w:rPr>
          <w:t> ?</w:t>
        </w:r>
        <w:r w:rsidRPr="00833671">
          <w:rPr>
            <w:rStyle w:val="Hyperlink"/>
            <w:rFonts w:ascii="Verdana" w:hAnsi="Verdana" w:cstheme="minorBidi"/>
            <w:sz w:val="16"/>
            <w:szCs w:val="16"/>
            <w:lang w:val="fr-FR"/>
          </w:rPr>
          <w:t> </w:t>
        </w:r>
      </w:hyperlink>
      <w:r w:rsidRPr="00530480">
        <w:rPr>
          <w:rFonts w:ascii="Verdana" w:hAnsi="Verdana"/>
          <w:sz w:val="16"/>
          <w:szCs w:val="16"/>
          <w:lang w:val="fr-FR"/>
        </w:rPr>
        <w:t>: ce n'est que lorsque les états de tous les attributs sont validés que le P&amp;ID est vraiment prêt à être révisé. (Image : AUCOTEC AG)</w:t>
      </w:r>
    </w:p>
    <w:p w14:paraId="7205EBB3" w14:textId="77777777" w:rsidR="00054C21" w:rsidRPr="00530480" w:rsidRDefault="00054C21" w:rsidP="00054C21">
      <w:pPr>
        <w:spacing w:after="0" w:line="240" w:lineRule="auto"/>
        <w:rPr>
          <w:rFonts w:ascii="Verdana" w:hAnsi="Verdana"/>
          <w:sz w:val="16"/>
          <w:szCs w:val="16"/>
          <w:lang w:val="fr-FR"/>
        </w:rPr>
      </w:pPr>
    </w:p>
    <w:p w14:paraId="7205EBB4" w14:textId="77777777" w:rsidR="00054C21" w:rsidRPr="00530480" w:rsidRDefault="00D74A24" w:rsidP="00054C21">
      <w:pPr>
        <w:spacing w:after="0" w:line="240" w:lineRule="auto"/>
        <w:rPr>
          <w:rFonts w:ascii="Verdana" w:hAnsi="Verdana"/>
          <w:sz w:val="16"/>
          <w:szCs w:val="16"/>
          <w:lang w:val="fr-FR"/>
        </w:rPr>
      </w:pPr>
      <w:r w:rsidRPr="00530480">
        <w:rPr>
          <w:noProof/>
          <w:lang w:val="fr-FR"/>
        </w:rPr>
        <w:drawing>
          <wp:inline distT="0" distB="0" distL="0" distR="0" wp14:anchorId="7205EBCB" wp14:editId="5936BF9A">
            <wp:extent cx="2001426" cy="1218913"/>
            <wp:effectExtent l="0" t="0" r="0" b="635"/>
            <wp:docPr id="13" name="Grafik 1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037581" cy="1240932"/>
                    </a:xfrm>
                    <a:prstGeom prst="rect">
                      <a:avLst/>
                    </a:prstGeom>
                    <a:noFill/>
                    <a:ln>
                      <a:noFill/>
                    </a:ln>
                  </pic:spPr>
                </pic:pic>
              </a:graphicData>
            </a:graphic>
          </wp:inline>
        </w:drawing>
      </w:r>
    </w:p>
    <w:p w14:paraId="7205EBB5" w14:textId="492F7F3F" w:rsidR="00054C21" w:rsidRPr="00530480" w:rsidRDefault="00D07867" w:rsidP="00054C21">
      <w:pPr>
        <w:spacing w:after="0" w:line="240" w:lineRule="auto"/>
        <w:rPr>
          <w:rFonts w:ascii="Verdana" w:hAnsi="Verdana" w:cs="Draeger San"/>
          <w:sz w:val="16"/>
          <w:szCs w:val="16"/>
          <w:lang w:val="fr-FR"/>
        </w:rPr>
      </w:pPr>
      <w:hyperlink r:id="rId18" w:history="1">
        <w:r w:rsidR="00D74A24" w:rsidRPr="00B437D0">
          <w:rPr>
            <w:rStyle w:val="Hyperlink"/>
            <w:rFonts w:ascii="Verdana" w:hAnsi="Verdana" w:cstheme="minorBidi"/>
            <w:sz w:val="16"/>
            <w:szCs w:val="16"/>
            <w:lang w:val="fr-FR"/>
          </w:rPr>
          <w:t>Une vision d'ensemble rapide</w:t>
        </w:r>
      </w:hyperlink>
      <w:r w:rsidR="00D74A24" w:rsidRPr="00530480">
        <w:rPr>
          <w:rFonts w:ascii="Verdana" w:hAnsi="Verdana"/>
          <w:sz w:val="16"/>
          <w:szCs w:val="16"/>
          <w:lang w:val="fr-FR"/>
        </w:rPr>
        <w:t xml:space="preserve"> de la charge de travail : les états des tâches propres sont également faciles à suivre (Image : AUCOTEC AG)</w:t>
      </w:r>
    </w:p>
    <w:p w14:paraId="7205EBB6" w14:textId="77777777" w:rsidR="00054C21" w:rsidRPr="00530480" w:rsidRDefault="00054C21" w:rsidP="00054C21">
      <w:pPr>
        <w:spacing w:after="0" w:line="240" w:lineRule="auto"/>
        <w:rPr>
          <w:rFonts w:ascii="Verdana" w:hAnsi="Verdana"/>
          <w:sz w:val="16"/>
          <w:szCs w:val="16"/>
          <w:lang w:val="fr-FR"/>
        </w:rPr>
      </w:pPr>
    </w:p>
    <w:p w14:paraId="7205EBB7" w14:textId="77777777" w:rsidR="00054C21" w:rsidRPr="00530480" w:rsidRDefault="00054C21" w:rsidP="00054C21">
      <w:pPr>
        <w:spacing w:after="0" w:line="240" w:lineRule="auto"/>
        <w:rPr>
          <w:rFonts w:ascii="Verdana" w:hAnsi="Verdana"/>
          <w:sz w:val="16"/>
          <w:szCs w:val="16"/>
          <w:lang w:val="fr-FR"/>
        </w:rPr>
      </w:pPr>
    </w:p>
    <w:p w14:paraId="7205EBB8" w14:textId="77777777" w:rsidR="00054C21" w:rsidRPr="00530480" w:rsidRDefault="00D74A24" w:rsidP="00054C21">
      <w:pPr>
        <w:spacing w:after="0" w:line="240" w:lineRule="auto"/>
        <w:rPr>
          <w:rFonts w:ascii="Verdana" w:hAnsi="Verdana"/>
          <w:sz w:val="16"/>
          <w:szCs w:val="16"/>
          <w:lang w:val="fr-FR"/>
        </w:rPr>
      </w:pPr>
      <w:r w:rsidRPr="00530480">
        <w:rPr>
          <w:rFonts w:ascii="Verdana" w:hAnsi="Verdana"/>
          <w:sz w:val="16"/>
          <w:szCs w:val="16"/>
          <w:lang w:val="fr-FR"/>
        </w:rPr>
        <w:t>* Ces images sont protégées par le droit d’auteur. Elles peuvent être utilisées à des fins rédactionnelles en rapport avec Aucotec.</w:t>
      </w:r>
    </w:p>
    <w:p w14:paraId="7205EBB9" w14:textId="77777777" w:rsidR="00054C21" w:rsidRPr="00530480" w:rsidRDefault="00054C21" w:rsidP="00054C21">
      <w:pPr>
        <w:spacing w:after="0" w:line="240" w:lineRule="auto"/>
        <w:rPr>
          <w:rFonts w:ascii="Verdana" w:hAnsi="Verdana"/>
          <w:sz w:val="16"/>
          <w:szCs w:val="16"/>
          <w:lang w:val="fr-FR"/>
        </w:rPr>
      </w:pPr>
    </w:p>
    <w:p w14:paraId="7205EBBA" w14:textId="77777777" w:rsidR="007E32B5" w:rsidRPr="00530480" w:rsidRDefault="00D74A24" w:rsidP="007E32B5">
      <w:pPr>
        <w:spacing w:after="0" w:line="240" w:lineRule="auto"/>
        <w:rPr>
          <w:rFonts w:ascii="Verdana" w:hAnsi="Verdana"/>
          <w:sz w:val="16"/>
          <w:szCs w:val="16"/>
          <w:lang w:val="fr-FR"/>
        </w:rPr>
      </w:pPr>
      <w:r w:rsidRPr="00530480">
        <w:rPr>
          <w:rFonts w:ascii="Verdana" w:hAnsi="Verdana"/>
          <w:sz w:val="16"/>
          <w:szCs w:val="16"/>
          <w:lang w:val="fr-FR"/>
        </w:rPr>
        <w:t>__________________________________________________________________________</w:t>
      </w:r>
    </w:p>
    <w:p w14:paraId="7205EBBB" w14:textId="77777777" w:rsidR="007E32B5" w:rsidRPr="00530480" w:rsidRDefault="00D74A24" w:rsidP="007E32B5">
      <w:pPr>
        <w:spacing w:after="0" w:line="240" w:lineRule="auto"/>
        <w:rPr>
          <w:rFonts w:ascii="Verdana" w:hAnsi="Verdana"/>
          <w:sz w:val="16"/>
          <w:szCs w:val="16"/>
          <w:lang w:val="fr-FR"/>
        </w:rPr>
      </w:pPr>
      <w:r w:rsidRPr="00530480">
        <w:rPr>
          <w:rFonts w:ascii="Verdana" w:hAnsi="Verdana"/>
          <w:sz w:val="16"/>
          <w:szCs w:val="16"/>
          <w:lang w:val="fr-FR"/>
        </w:rPr>
        <w:t xml:space="preserve">Depuis plus de 35 ans, la société </w:t>
      </w:r>
      <w:hyperlink r:id="rId19" w:history="1">
        <w:r w:rsidRPr="00530480">
          <w:rPr>
            <w:rStyle w:val="Hyperlink"/>
            <w:rFonts w:ascii="Verdana" w:hAnsi="Verdana"/>
            <w:b/>
            <w:sz w:val="16"/>
            <w:szCs w:val="16"/>
            <w:lang w:val="fr-FR"/>
          </w:rPr>
          <w:t>Aucotec AG</w:t>
        </w:r>
      </w:hyperlink>
      <w:r w:rsidRPr="00530480">
        <w:rPr>
          <w:rFonts w:ascii="Verdana" w:hAnsi="Verdana"/>
          <w:sz w:val="16"/>
          <w:szCs w:val="16"/>
          <w:lang w:val="fr-FR"/>
        </w:rPr>
        <w:t xml:space="preserve"> développe un logiciel d’ingénierie permettant de gérer l’ensemble du cycle de vie des machines, des installations et des systèmes mobiles. Les solutions offertes s’étendent des schémas aux faisceaux de câbles modulaires pour l’industrie automobile, en passant par les systèmes de commande et le </w:t>
      </w:r>
      <w:r w:rsidRPr="00530480">
        <w:rPr>
          <w:rFonts w:ascii="Verdana" w:hAnsi="Verdana"/>
          <w:sz w:val="16"/>
          <w:szCs w:val="16"/>
          <w:lang w:val="fr-FR"/>
        </w:rPr>
        <w:lastRenderedPageBreak/>
        <w:t>génie électrique pour de grandes installations. Le logiciel Aucotec est utilisé dans le monde entier. Outre le siège social situé à Hanovre, le groupe Aucotec comprend six autres sites en Allemagne ainsi que des filiales en Chine, en Inde, en Corée du Sud, aux Pays-Bas, en France, en Italie, en Autriche, en Pologne, en Suède, en Norvège et aux États-Unis. Un réseau international de partenaires garantit une assistance locale partout dans le monde.</w:t>
      </w:r>
    </w:p>
    <w:p w14:paraId="7205EBBC" w14:textId="77777777" w:rsidR="007E32B5" w:rsidRPr="00530480" w:rsidRDefault="007E32B5" w:rsidP="007E32B5">
      <w:pPr>
        <w:spacing w:after="0" w:line="240" w:lineRule="auto"/>
        <w:rPr>
          <w:rFonts w:ascii="Verdana" w:hAnsi="Verdana"/>
          <w:sz w:val="16"/>
          <w:szCs w:val="16"/>
          <w:lang w:val="fr-FR"/>
        </w:rPr>
      </w:pPr>
    </w:p>
    <w:p w14:paraId="7205EBBD" w14:textId="77777777" w:rsidR="007E32B5" w:rsidRPr="00530480" w:rsidRDefault="007E32B5" w:rsidP="007E32B5">
      <w:pPr>
        <w:spacing w:after="0" w:line="240" w:lineRule="auto"/>
        <w:rPr>
          <w:rFonts w:ascii="Verdana" w:hAnsi="Verdana"/>
          <w:sz w:val="16"/>
          <w:szCs w:val="16"/>
          <w:lang w:val="fr-FR"/>
        </w:rPr>
      </w:pPr>
    </w:p>
    <w:p w14:paraId="7205EBBE" w14:textId="77777777" w:rsidR="007E32B5" w:rsidRPr="00530480" w:rsidRDefault="00D74A24" w:rsidP="007E32B5">
      <w:pPr>
        <w:spacing w:after="0" w:line="240" w:lineRule="auto"/>
        <w:rPr>
          <w:lang w:val="fr-FR"/>
        </w:rPr>
      </w:pPr>
      <w:r w:rsidRPr="00530480">
        <w:rPr>
          <w:rFonts w:ascii="Verdana" w:hAnsi="Verdana"/>
          <w:sz w:val="16"/>
          <w:szCs w:val="16"/>
          <w:lang w:val="fr-FR"/>
        </w:rPr>
        <w:t>En cas de reproduction, nous demandons un exemplaire justificatif. Merci !</w:t>
      </w:r>
    </w:p>
    <w:p w14:paraId="7205EBBF" w14:textId="77777777" w:rsidR="007E32B5" w:rsidRPr="00530480" w:rsidRDefault="00D74A24" w:rsidP="007E32B5">
      <w:pPr>
        <w:spacing w:after="0" w:line="240" w:lineRule="auto"/>
        <w:rPr>
          <w:rFonts w:ascii="Verdana" w:hAnsi="Verdana"/>
          <w:sz w:val="16"/>
          <w:szCs w:val="16"/>
          <w:lang w:val="fr-FR"/>
        </w:rPr>
      </w:pPr>
      <w:r w:rsidRPr="00530480">
        <w:rPr>
          <w:rFonts w:ascii="Verdana" w:hAnsi="Verdana"/>
          <w:b/>
          <w:sz w:val="16"/>
          <w:szCs w:val="16"/>
          <w:lang w:val="fr-FR"/>
        </w:rPr>
        <w:t>AUCOTEC AG</w:t>
      </w:r>
      <w:r w:rsidRPr="00530480">
        <w:rPr>
          <w:rFonts w:ascii="Verdana" w:hAnsi="Verdana"/>
          <w:sz w:val="16"/>
          <w:szCs w:val="16"/>
          <w:lang w:val="fr-FR"/>
        </w:rPr>
        <w:t xml:space="preserve">, Hannoversche Straße 105, 30916 Isernhagen, Allemagne, www.aucotec.com </w:t>
      </w:r>
    </w:p>
    <w:p w14:paraId="7205EBC0" w14:textId="77777777" w:rsidR="003C6583" w:rsidRPr="00530480" w:rsidRDefault="00D74A24" w:rsidP="007E32B5">
      <w:pPr>
        <w:spacing w:after="0" w:line="240" w:lineRule="auto"/>
        <w:rPr>
          <w:rFonts w:ascii="Verdana" w:hAnsi="Verdana"/>
          <w:sz w:val="16"/>
          <w:szCs w:val="16"/>
          <w:lang w:val="fr-FR"/>
        </w:rPr>
      </w:pPr>
      <w:r w:rsidRPr="00530480">
        <w:rPr>
          <w:rFonts w:ascii="Verdana" w:hAnsi="Verdana"/>
          <w:sz w:val="16"/>
          <w:szCs w:val="16"/>
          <w:lang w:val="fr-FR"/>
        </w:rPr>
        <w:t>Relations publiques et presse, Johanna Kiesel (</w:t>
      </w:r>
      <w:hyperlink r:id="rId20" w:history="1">
        <w:r w:rsidRPr="00530480">
          <w:rPr>
            <w:rStyle w:val="Hyperlink"/>
            <w:rFonts w:ascii="Verdana" w:hAnsi="Verdana"/>
            <w:sz w:val="16"/>
            <w:szCs w:val="16"/>
            <w:lang w:val="fr-FR"/>
          </w:rPr>
          <w:t>johanna.kiesel@aucotec.com</w:t>
        </w:r>
      </w:hyperlink>
      <w:r w:rsidRPr="00530480">
        <w:rPr>
          <w:rFonts w:ascii="Verdana" w:hAnsi="Verdana"/>
          <w:sz w:val="16"/>
          <w:szCs w:val="16"/>
          <w:lang w:val="fr-FR"/>
        </w:rPr>
        <w:t>, +49(0)511-6103186</w:t>
      </w:r>
      <w:r w:rsidRPr="00530480">
        <w:rPr>
          <w:rFonts w:ascii="Verdana" w:hAnsi="Verdana"/>
          <w:sz w:val="18"/>
          <w:szCs w:val="16"/>
          <w:lang w:val="fr-FR"/>
        </w:rPr>
        <w:t>)</w:t>
      </w:r>
    </w:p>
    <w:sectPr w:rsidR="003C6583" w:rsidRPr="00530480" w:rsidSect="00DB3364">
      <w:headerReference w:type="even" r:id="rId21"/>
      <w:headerReference w:type="default" r:id="rId22"/>
      <w:footerReference w:type="even" r:id="rId23"/>
      <w:footerReference w:type="default" r:id="rId24"/>
      <w:headerReference w:type="first" r:id="rId25"/>
      <w:footerReference w:type="first" r:id="rId26"/>
      <w:pgSz w:w="11906" w:h="16838" w:code="9"/>
      <w:pgMar w:top="2552" w:right="1418"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F7F08" w14:textId="77777777" w:rsidR="009A3301" w:rsidRDefault="009A3301">
      <w:pPr>
        <w:spacing w:after="0" w:line="240" w:lineRule="auto"/>
      </w:pPr>
      <w:r>
        <w:separator/>
      </w:r>
    </w:p>
  </w:endnote>
  <w:endnote w:type="continuationSeparator" w:id="0">
    <w:p w14:paraId="2588F120" w14:textId="77777777" w:rsidR="009A3301" w:rsidRDefault="009A3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tillium">
    <w:altName w:val="Arial"/>
    <w:panose1 w:val="00000000000000000000"/>
    <w:charset w:val="00"/>
    <w:family w:val="modern"/>
    <w:notTrueType/>
    <w:pitch w:val="variable"/>
    <w:sig w:usb0="00000007" w:usb1="00000001" w:usb2="00000000" w:usb3="00000000" w:csb0="00000093" w:csb1="00000000"/>
  </w:font>
  <w:font w:name="Draeger San">
    <w:altName w:val="Draeger San"/>
    <w:panose1 w:val="00000000000000000000"/>
    <w:charset w:val="00"/>
    <w:family w:val="swiss"/>
    <w:notTrueType/>
    <w:pitch w:val="default"/>
    <w:sig w:usb0="00000003" w:usb1="00000000" w:usb2="00000000" w:usb3="00000000" w:csb0="00000001" w:csb1="00000000"/>
  </w:font>
  <w:font w:name="HelveticaNeue LT 63 MdEx">
    <w:altName w:val="Eras Bold ITC"/>
    <w:charset w:val="00"/>
    <w:family w:val="swiss"/>
    <w:pitch w:val="variable"/>
    <w:sig w:usb0="8000002F" w:usb1="4000004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5EBCF" w14:textId="77777777" w:rsidR="00220369" w:rsidRDefault="0022036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5EBD0" w14:textId="77777777" w:rsidR="00DB3364" w:rsidRDefault="00D74A24">
    <w:pPr>
      <w:pStyle w:val="Fuzeile"/>
    </w:pPr>
    <w:r>
      <w:rPr>
        <w:noProof/>
        <w:lang w:eastAsia="de-DE"/>
      </w:rPr>
      <mc:AlternateContent>
        <mc:Choice Requires="wps">
          <w:drawing>
            <wp:anchor distT="45720" distB="45720" distL="114300" distR="114300" simplePos="0" relativeHeight="251662336" behindDoc="0" locked="0" layoutInCell="1" allowOverlap="1" wp14:anchorId="7205EBD5" wp14:editId="7205EBD6">
              <wp:simplePos x="0" y="0"/>
              <wp:positionH relativeFrom="page">
                <wp:posOffset>5544820</wp:posOffset>
              </wp:positionH>
              <wp:positionV relativeFrom="page">
                <wp:posOffset>10333355</wp:posOffset>
              </wp:positionV>
              <wp:extent cx="1256400" cy="248400"/>
              <wp:effectExtent l="0" t="0" r="127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400" cy="248400"/>
                      </a:xfrm>
                      <a:prstGeom prst="rect">
                        <a:avLst/>
                      </a:prstGeom>
                      <a:noFill/>
                      <a:ln w="9525">
                        <a:noFill/>
                        <a:miter lim="800000"/>
                        <a:headEnd/>
                        <a:tailEnd/>
                      </a:ln>
                    </wps:spPr>
                    <wps:txbx>
                      <w:txbxContent>
                        <w:p w14:paraId="7205EBDD" w14:textId="77777777" w:rsidR="00DB3364" w:rsidRPr="00254B77" w:rsidRDefault="00D74A24" w:rsidP="00DB3364">
                          <w:pPr>
                            <w:jc w:val="right"/>
                            <w:rPr>
                              <w:rFonts w:ascii="Titillium" w:hAnsi="Titillium"/>
                              <w:sz w:val="24"/>
                              <w:szCs w:val="24"/>
                            </w:rPr>
                          </w:pPr>
                          <w:r w:rsidRPr="00254B77">
                            <w:rPr>
                              <w:rFonts w:ascii="Titillium" w:hAnsi="Titillium"/>
                              <w:color w:val="0095DB"/>
                              <w:sz w:val="24"/>
                              <w:szCs w:val="24"/>
                              <w:lang w:val="fr"/>
                            </w:rPr>
                            <w:t>Site web</w:t>
                          </w:r>
                          <w:r w:rsidRPr="00254B77">
                            <w:rPr>
                              <w:rFonts w:ascii="Titillium" w:hAnsi="Titillium"/>
                              <w:color w:val="FFFFFF" w:themeColor="background1"/>
                              <w:sz w:val="24"/>
                              <w:szCs w:val="24"/>
                              <w:lang w:val="fr"/>
                            </w:rPr>
                            <w:t xml:space="preserve"> aucotec.com</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type w14:anchorId="7205EBD5" id="_x0000_t202" coordsize="21600,21600" o:spt="202" path="m,l,21600r21600,l21600,xe">
              <v:stroke joinstyle="miter"/>
              <v:path gradientshapeok="t" o:connecttype="rect"/>
            </v:shapetype>
            <v:shape id="Textfeld 2" o:spid="_x0000_s1028" type="#_x0000_t202" style="position:absolute;margin-left:436.6pt;margin-top:813.65pt;width:98.95pt;height:19.5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" filled="f" stroked="f">
              <v:textbox inset="0,0,0,0">
                <w:txbxContent>
                  <w:p w14:paraId="7205EBDD" w14:textId="77777777" w:rsidR="00DB3364" w:rsidRPr="00254B77" w:rsidRDefault="00D74A24" w:rsidP="00DB3364">
                    <w:pPr>
                      <w:jc w:val="right"/>
                      <w:rPr>
                        <w:rFonts w:ascii="Titillium" w:hAnsi="Titillium"/>
                        <w:sz w:val="24"/>
                        <w:szCs w:val="24"/>
                      </w:rPr>
                    </w:pPr>
                    <w:r w:rsidRPr="00254B77">
                      <w:rPr>
                        <w:rFonts w:ascii="Titillium" w:hAnsi="Titillium"/>
                        <w:color w:val="0095DB"/>
                        <w:sz w:val="24"/>
                        <w:szCs w:val="24"/>
                        <w:lang w:val="fr"/>
                      </w:rPr>
                      <w:t>Site web</w:t>
                    </w:r>
                    <w:r w:rsidRPr="00254B77">
                      <w:rPr>
                        <w:rFonts w:ascii="Titillium" w:hAnsi="Titillium"/>
                        <w:color w:val="FFFFFF" w:themeColor="background1"/>
                        <w:sz w:val="24"/>
                        <w:szCs w:val="24"/>
                        <w:lang w:val="fr"/>
                      </w:rPr>
                      <w:t xml:space="preserve"> aucotec.com</w:t>
                    </w:r>
                  </w:p>
                </w:txbxContent>
              </v:textbox>
              <w10:wrap type="square" anchorx="page" anchory="page"/>
            </v:shape>
          </w:pict>
        </mc:Fallback>
      </mc:AlternateContent>
    </w:r>
    <w:r>
      <w:rPr>
        <w:noProof/>
        <w:lang w:eastAsia="de-DE"/>
      </w:rPr>
      <mc:AlternateContent>
        <mc:Choice Requires="wps">
          <w:drawing>
            <wp:anchor distT="0" distB="0" distL="114300" distR="114300" simplePos="0" relativeHeight="251659264" behindDoc="0" locked="0" layoutInCell="1" allowOverlap="1" wp14:anchorId="7205EBD7" wp14:editId="7205EBD8">
              <wp:simplePos x="0" y="0"/>
              <wp:positionH relativeFrom="page">
                <wp:align>left</wp:align>
              </wp:positionH>
              <wp:positionV relativeFrom="page">
                <wp:align>bottom</wp:align>
              </wp:positionV>
              <wp:extent cx="7588800" cy="504000"/>
              <wp:effectExtent l="0" t="0" r="0" b="0"/>
              <wp:wrapNone/>
              <wp:docPr id="1" name="Rechteck 1"/>
              <wp:cNvGraphicFramePr/>
              <a:graphic xmlns:a="http://schemas.openxmlformats.org/drawingml/2006/main">
                <a:graphicData uri="http://schemas.microsoft.com/office/word/2010/wordprocessingShape">
                  <wps:wsp>
                    <wps:cNvSpPr/>
                    <wps:spPr>
                      <a:xfrm>
                        <a:off x="0" y="0"/>
                        <a:ext cx="7588800" cy="504000"/>
                      </a:xfrm>
                      <a:prstGeom prst="rect">
                        <a:avLst/>
                      </a:prstGeom>
                      <a:solidFill>
                        <a:srgbClr val="252F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id="Rechteck 1" o:spid="_x0000_s2053" style="width:597.55pt;height:39.7pt;margin-top:0;margin-left:0;mso-height-percent:0;mso-height-relative:margin;mso-position-horizontal:left;mso-position-horizontal-relative:page;mso-position-vertical:bottom;mso-position-vertical-relative:page;mso-width-percent:0;mso-width-relative:margin;mso-wrap-distance-bottom:0;mso-wrap-distance-left:9pt;mso-wrap-distance-right:9pt;mso-wrap-distance-top:0;mso-wrap-style:square;position:absolute;v-text-anchor:middle;visibility:visible;z-index:251660288" fillcolor="#252f45" stroked="f"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5EBD2" w14:textId="77777777" w:rsidR="00220369" w:rsidRDefault="0022036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3E73E" w14:textId="77777777" w:rsidR="009A3301" w:rsidRDefault="009A3301">
      <w:pPr>
        <w:spacing w:after="0" w:line="240" w:lineRule="auto"/>
      </w:pPr>
      <w:r>
        <w:separator/>
      </w:r>
    </w:p>
  </w:footnote>
  <w:footnote w:type="continuationSeparator" w:id="0">
    <w:p w14:paraId="072B40EF" w14:textId="77777777" w:rsidR="009A3301" w:rsidRDefault="009A33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5EBCD" w14:textId="77777777" w:rsidR="00220369" w:rsidRDefault="0022036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5EBCE" w14:textId="77777777" w:rsidR="00C46BA4" w:rsidRDefault="00D74A24">
    <w:pPr>
      <w:pStyle w:val="Kopfzeile"/>
    </w:pPr>
    <w:r>
      <w:rPr>
        <w:noProof/>
      </w:rPr>
      <mc:AlternateContent>
        <mc:Choice Requires="wpg">
          <w:drawing>
            <wp:anchor distT="0" distB="0" distL="114300" distR="114300" simplePos="0" relativeHeight="251663360" behindDoc="0" locked="0" layoutInCell="1" allowOverlap="1" wp14:anchorId="7205EBD3" wp14:editId="7205EBD4">
              <wp:simplePos x="0" y="0"/>
              <wp:positionH relativeFrom="column">
                <wp:posOffset>4033065</wp:posOffset>
              </wp:positionH>
              <wp:positionV relativeFrom="paragraph">
                <wp:posOffset>84623</wp:posOffset>
              </wp:positionV>
              <wp:extent cx="2446044" cy="636905"/>
              <wp:effectExtent l="0" t="0" r="0" b="0"/>
              <wp:wrapNone/>
              <wp:docPr id="5" name="Gruppieren 5"/>
              <wp:cNvGraphicFramePr/>
              <a:graphic xmlns:a="http://schemas.openxmlformats.org/drawingml/2006/main">
                <a:graphicData uri="http://schemas.microsoft.com/office/word/2010/wordprocessingGroup">
                  <wpg:wgp>
                    <wpg:cNvGrpSpPr/>
                    <wpg:grpSpPr>
                      <a:xfrm>
                        <a:off x="0" y="0"/>
                        <a:ext cx="2446044" cy="636905"/>
                        <a:chOff x="0" y="0"/>
                        <a:chExt cx="2446044" cy="636905"/>
                      </a:xfrm>
                    </wpg:grpSpPr>
                    <pic:pic xmlns:pic="http://schemas.openxmlformats.org/drawingml/2006/picture">
                      <pic:nvPicPr>
                        <pic:cNvPr id="7" name="Grafik 7" descr="I:\Daten\Marketing\Konzepte\Corporate Design\AUCOTEC Logos\AUCOTEC Logo  ab 2015\AUCOTEC_LOGO_HORIZONTAL_COMBINATION\RGB\AUCOTEC_LOGO_HORIZONTAL_2LINES_RGB_RZ_mod.png"/>
                        <pic:cNvPicPr>
                          <a:picLocks noChangeAspect="1"/>
                        </pic:cNvPicPr>
                      </pic:nvPicPr>
                      <pic:blipFill>
                        <a:blip r:embed="rId1" cstate="print">
                          <a:extLst>
                            <a:ext uri="{28A0092B-C50C-407E-A947-70E740481C1C}">
                              <a14:useLocalDpi xmlns:a14="http://schemas.microsoft.com/office/drawing/2010/main" val="0"/>
                            </a:ext>
                          </a:extLst>
                        </a:blip>
                        <a:srcRect l="27149" b="26861"/>
                        <a:stretch>
                          <a:fillRect/>
                        </a:stretch>
                      </pic:blipFill>
                      <pic:spPr bwMode="auto">
                        <a:xfrm>
                          <a:off x="664234" y="8626"/>
                          <a:ext cx="1781810" cy="4654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Grafik 4" descr="I:\Daten\Marketing\Konzepte\Corporate Design\AUCOTEC Logos\AUCOTEC Logo  ab 2015\AUCOTEC_LOGO_HORIZONTAL_COMBINATION\RGB\AUCOTEC_LOGO_HORIZONTAL_2LINES_RGB_RZ_mod.png"/>
                        <pic:cNvPicPr>
                          <a:picLocks noChangeAspect="1"/>
                        </pic:cNvPicPr>
                      </pic:nvPicPr>
                      <pic:blipFill>
                        <a:blip r:embed="rId1" cstate="print">
                          <a:extLst>
                            <a:ext uri="{28A0092B-C50C-407E-A947-70E740481C1C}">
                              <a14:useLocalDpi xmlns:a14="http://schemas.microsoft.com/office/drawing/2010/main" val="0"/>
                            </a:ext>
                          </a:extLst>
                        </a:blip>
                        <a:srcRect r="75366"/>
                        <a:stretch>
                          <a:fillRect/>
                        </a:stretch>
                      </pic:blipFill>
                      <pic:spPr bwMode="auto">
                        <a:xfrm>
                          <a:off x="0" y="0"/>
                          <a:ext cx="602615" cy="63690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xmlns:oel="http://schemas.microsoft.com/office/2019/extlst">
          <w:pict>
            <v:group id="Gruppieren 5" o:spid="_x0000_s2049" style="width:192.6pt;height:50.15pt;margin-top:6.65pt;margin-left:317.55pt;position:absolute;z-index:251664384" coordsize="24460,63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2050" type="#_x0000_t75" style="width:17818;height:4654;left:6642;mso-wrap-style:square;position:absolute;top:86;visibility:visible">
                <v:imagedata r:id="rId2" o:title="AUCOTEC_LOGO_HORIZONTAL_2LINES_RGB_RZ_mod" cropbottom="17604f" cropleft="17792f"/>
              </v:shape>
              <v:shape id="Grafik 4" o:spid="_x0000_s2051" type="#_x0000_t75" style="width:6026;height:6369;mso-wrap-style:square;position:absolute;visibility:visible">
                <v:imagedata r:id="rId2" o:title="AUCOTEC_LOGO_HORIZONTAL_2LINES_RGB_RZ_mod" cropright="49392f"/>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5EBD1" w14:textId="77777777" w:rsidR="00C46BA4" w:rsidRDefault="00D74A24">
    <w:pPr>
      <w:pStyle w:val="Kopfzeile"/>
    </w:pPr>
    <w:r w:rsidRPr="0021595D">
      <w:rPr>
        <w:rFonts w:ascii="HelveticaNeue LT 63 MdEx" w:hAnsi="HelveticaNeue LT 63 MdEx"/>
        <w:noProof/>
        <w:color w:val="FFFFFF" w:themeColor="background1"/>
        <w:sz w:val="40"/>
        <w:szCs w:val="40"/>
        <w:lang w:eastAsia="de-DE"/>
      </w:rPr>
      <w:drawing>
        <wp:anchor distT="0" distB="0" distL="114300" distR="114300" simplePos="0" relativeHeight="251658240" behindDoc="0" locked="0" layoutInCell="1" allowOverlap="1" wp14:anchorId="7205EBD9" wp14:editId="7205EBDA">
          <wp:simplePos x="0" y="0"/>
          <wp:positionH relativeFrom="page">
            <wp:posOffset>4752340</wp:posOffset>
          </wp:positionH>
          <wp:positionV relativeFrom="page">
            <wp:posOffset>540385</wp:posOffset>
          </wp:positionV>
          <wp:extent cx="2448000" cy="637200"/>
          <wp:effectExtent l="0" t="0" r="0" b="0"/>
          <wp:wrapNone/>
          <wp:docPr id="9" name="Grafik 9"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40873"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80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BA4"/>
    <w:rsid w:val="0003012F"/>
    <w:rsid w:val="00054C21"/>
    <w:rsid w:val="00072166"/>
    <w:rsid w:val="00080331"/>
    <w:rsid w:val="000B0FB9"/>
    <w:rsid w:val="000C5746"/>
    <w:rsid w:val="000D7AEE"/>
    <w:rsid w:val="000E2133"/>
    <w:rsid w:val="00100292"/>
    <w:rsid w:val="00102236"/>
    <w:rsid w:val="00134C03"/>
    <w:rsid w:val="00175BD4"/>
    <w:rsid w:val="0019236F"/>
    <w:rsid w:val="00210AF8"/>
    <w:rsid w:val="002143C8"/>
    <w:rsid w:val="00220369"/>
    <w:rsid w:val="00245132"/>
    <w:rsid w:val="00254B77"/>
    <w:rsid w:val="00255D24"/>
    <w:rsid w:val="00276121"/>
    <w:rsid w:val="002B2D28"/>
    <w:rsid w:val="002D6C8B"/>
    <w:rsid w:val="00307185"/>
    <w:rsid w:val="00307717"/>
    <w:rsid w:val="00365877"/>
    <w:rsid w:val="00390093"/>
    <w:rsid w:val="003A1E0C"/>
    <w:rsid w:val="003A3E14"/>
    <w:rsid w:val="003C6583"/>
    <w:rsid w:val="003E467A"/>
    <w:rsid w:val="003F4687"/>
    <w:rsid w:val="00414943"/>
    <w:rsid w:val="00475EF8"/>
    <w:rsid w:val="00493131"/>
    <w:rsid w:val="004E5870"/>
    <w:rsid w:val="004F3ACD"/>
    <w:rsid w:val="00530480"/>
    <w:rsid w:val="005B74F2"/>
    <w:rsid w:val="005D5CEB"/>
    <w:rsid w:val="006044BA"/>
    <w:rsid w:val="00611E85"/>
    <w:rsid w:val="006537F5"/>
    <w:rsid w:val="006644D7"/>
    <w:rsid w:val="00671C3C"/>
    <w:rsid w:val="006A047C"/>
    <w:rsid w:val="006D3B83"/>
    <w:rsid w:val="00711951"/>
    <w:rsid w:val="0071484F"/>
    <w:rsid w:val="007A0D72"/>
    <w:rsid w:val="007C5622"/>
    <w:rsid w:val="007E32B5"/>
    <w:rsid w:val="00817C36"/>
    <w:rsid w:val="00833671"/>
    <w:rsid w:val="0085309C"/>
    <w:rsid w:val="008A3C0F"/>
    <w:rsid w:val="008B4639"/>
    <w:rsid w:val="008B6F2D"/>
    <w:rsid w:val="008C05B1"/>
    <w:rsid w:val="008F2973"/>
    <w:rsid w:val="0092715F"/>
    <w:rsid w:val="00952E4E"/>
    <w:rsid w:val="00965CD1"/>
    <w:rsid w:val="00972C4E"/>
    <w:rsid w:val="009A3301"/>
    <w:rsid w:val="009A3DA1"/>
    <w:rsid w:val="009B7C20"/>
    <w:rsid w:val="009C3470"/>
    <w:rsid w:val="009D68EF"/>
    <w:rsid w:val="00A161F4"/>
    <w:rsid w:val="00A36F13"/>
    <w:rsid w:val="00A407BA"/>
    <w:rsid w:val="00A40CC6"/>
    <w:rsid w:val="00A467D0"/>
    <w:rsid w:val="00A63359"/>
    <w:rsid w:val="00A6754C"/>
    <w:rsid w:val="00AA713F"/>
    <w:rsid w:val="00AF413E"/>
    <w:rsid w:val="00B10412"/>
    <w:rsid w:val="00B10874"/>
    <w:rsid w:val="00B437D0"/>
    <w:rsid w:val="00BA7E19"/>
    <w:rsid w:val="00BE74DF"/>
    <w:rsid w:val="00C064E9"/>
    <w:rsid w:val="00C11A88"/>
    <w:rsid w:val="00C4037B"/>
    <w:rsid w:val="00C46BA4"/>
    <w:rsid w:val="00C53BF3"/>
    <w:rsid w:val="00CC371D"/>
    <w:rsid w:val="00CC4C4B"/>
    <w:rsid w:val="00CF242E"/>
    <w:rsid w:val="00CF2546"/>
    <w:rsid w:val="00CF2D49"/>
    <w:rsid w:val="00D07867"/>
    <w:rsid w:val="00D30C17"/>
    <w:rsid w:val="00D350A5"/>
    <w:rsid w:val="00D40C92"/>
    <w:rsid w:val="00D51FA5"/>
    <w:rsid w:val="00D74A24"/>
    <w:rsid w:val="00D771EC"/>
    <w:rsid w:val="00D81FFC"/>
    <w:rsid w:val="00D90639"/>
    <w:rsid w:val="00D90839"/>
    <w:rsid w:val="00D974CE"/>
    <w:rsid w:val="00DB3364"/>
    <w:rsid w:val="00DF4E64"/>
    <w:rsid w:val="00E524DE"/>
    <w:rsid w:val="00E61086"/>
    <w:rsid w:val="00E713FE"/>
    <w:rsid w:val="00E80FC8"/>
    <w:rsid w:val="00E85C98"/>
    <w:rsid w:val="00E9790E"/>
    <w:rsid w:val="00EC5870"/>
    <w:rsid w:val="00F45C22"/>
    <w:rsid w:val="00F6632E"/>
    <w:rsid w:val="00FB7AB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5EB93"/>
  <w15:chartTrackingRefBased/>
  <w15:docId w15:val="{8BEFB5D1-1D18-47A5-8BD7-9A7AA4D9B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276121"/>
    <w:pPr>
      <w:keepNext/>
      <w:keepLines/>
      <w:spacing w:after="0" w:line="240" w:lineRule="auto"/>
      <w:outlineLvl w:val="0"/>
    </w:pPr>
    <w:rPr>
      <w:rFonts w:ascii="Verdana" w:eastAsia="Times New Roman" w:hAnsi="Verdana" w:cs="Times New Roman"/>
      <w:b/>
      <w:bCs/>
      <w:sz w:val="28"/>
      <w:szCs w:val="28"/>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6B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6BA4"/>
  </w:style>
  <w:style w:type="paragraph" w:styleId="Fuzeile">
    <w:name w:val="footer"/>
    <w:basedOn w:val="Standard"/>
    <w:link w:val="FuzeileZchn"/>
    <w:uiPriority w:val="99"/>
    <w:unhideWhenUsed/>
    <w:rsid w:val="00C46B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6BA4"/>
  </w:style>
  <w:style w:type="character" w:customStyle="1" w:styleId="berschrift1Zchn">
    <w:name w:val="Überschrift 1 Zchn"/>
    <w:basedOn w:val="Absatz-Standardschriftart"/>
    <w:link w:val="berschrift1"/>
    <w:rsid w:val="00276121"/>
    <w:rPr>
      <w:rFonts w:ascii="Verdana" w:eastAsia="Times New Roman" w:hAnsi="Verdana" w:cs="Times New Roman"/>
      <w:b/>
      <w:bCs/>
      <w:sz w:val="28"/>
      <w:szCs w:val="28"/>
      <w:lang w:eastAsia="ja-JP"/>
    </w:rPr>
  </w:style>
  <w:style w:type="character" w:styleId="Hyperlink">
    <w:name w:val="Hyperlink"/>
    <w:basedOn w:val="Absatz-Standardschriftart"/>
    <w:rsid w:val="00276121"/>
    <w:rPr>
      <w:rFonts w:cs="Times New Roman"/>
      <w:color w:val="0000FF"/>
      <w:u w:val="single"/>
    </w:rPr>
  </w:style>
  <w:style w:type="paragraph" w:styleId="Sprechblasentext">
    <w:name w:val="Balloon Text"/>
    <w:basedOn w:val="Standard"/>
    <w:link w:val="SprechblasentextZchn"/>
    <w:uiPriority w:val="99"/>
    <w:semiHidden/>
    <w:unhideWhenUsed/>
    <w:rsid w:val="00C064E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64E9"/>
    <w:rPr>
      <w:rFonts w:ascii="Segoe UI" w:hAnsi="Segoe UI" w:cs="Segoe UI"/>
      <w:sz w:val="18"/>
      <w:szCs w:val="18"/>
    </w:rPr>
  </w:style>
  <w:style w:type="character" w:styleId="BesuchterLink">
    <w:name w:val="FollowedHyperlink"/>
    <w:basedOn w:val="Absatz-Standardschriftart"/>
    <w:uiPriority w:val="99"/>
    <w:semiHidden/>
    <w:unhideWhenUsed/>
    <w:rsid w:val="00E61086"/>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D30C17"/>
    <w:rPr>
      <w:color w:val="605E5C"/>
      <w:shd w:val="clear" w:color="auto" w:fill="E1DFDD"/>
    </w:rPr>
  </w:style>
  <w:style w:type="character" w:styleId="Kommentarzeichen">
    <w:name w:val="annotation reference"/>
    <w:basedOn w:val="Absatz-Standardschriftart"/>
    <w:uiPriority w:val="99"/>
    <w:semiHidden/>
    <w:unhideWhenUsed/>
    <w:rsid w:val="00817C36"/>
    <w:rPr>
      <w:sz w:val="16"/>
      <w:szCs w:val="16"/>
    </w:rPr>
  </w:style>
  <w:style w:type="paragraph" w:styleId="Kommentartext">
    <w:name w:val="annotation text"/>
    <w:basedOn w:val="Standard"/>
    <w:link w:val="KommentartextZchn"/>
    <w:uiPriority w:val="99"/>
    <w:semiHidden/>
    <w:unhideWhenUsed/>
    <w:rsid w:val="00817C3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17C36"/>
    <w:rPr>
      <w:sz w:val="20"/>
      <w:szCs w:val="20"/>
    </w:rPr>
  </w:style>
  <w:style w:type="paragraph" w:styleId="Kommentarthema">
    <w:name w:val="annotation subject"/>
    <w:basedOn w:val="Kommentartext"/>
    <w:next w:val="Kommentartext"/>
    <w:link w:val="KommentarthemaZchn"/>
    <w:uiPriority w:val="99"/>
    <w:semiHidden/>
    <w:unhideWhenUsed/>
    <w:rsid w:val="00817C36"/>
    <w:rPr>
      <w:b/>
      <w:bCs/>
    </w:rPr>
  </w:style>
  <w:style w:type="character" w:customStyle="1" w:styleId="KommentarthemaZchn">
    <w:name w:val="Kommentarthema Zchn"/>
    <w:basedOn w:val="KommentartextZchn"/>
    <w:link w:val="Kommentarthema"/>
    <w:uiPriority w:val="99"/>
    <w:semiHidden/>
    <w:rsid w:val="00817C36"/>
    <w:rPr>
      <w:b/>
      <w:bCs/>
      <w:sz w:val="20"/>
      <w:szCs w:val="20"/>
    </w:rPr>
  </w:style>
  <w:style w:type="paragraph" w:styleId="berarbeitung">
    <w:name w:val="Revision"/>
    <w:hidden/>
    <w:uiPriority w:val="99"/>
    <w:semiHidden/>
    <w:rsid w:val="00817C36"/>
    <w:pPr>
      <w:spacing w:after="0" w:line="240" w:lineRule="auto"/>
    </w:pPr>
  </w:style>
  <w:style w:type="character" w:styleId="NichtaufgelsteErwhnung">
    <w:name w:val="Unresolved Mention"/>
    <w:basedOn w:val="Absatz-Standardschriftart"/>
    <w:uiPriority w:val="99"/>
    <w:rsid w:val="008336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ucotec.com/fileadmin/user_upload/News_Press/Press_Releases/2022/change-man_ready-for-revision.png" TargetMode="External"/><Relationship Id="rId18" Type="http://schemas.openxmlformats.org/officeDocument/2006/relationships/hyperlink" Target="https://www.aucotec.com/fileadmin/user_upload/News_Press/Press_Releases/2022/change-man_status-of-tasks.png"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aucotec.com/fileadmin/user_upload/News_Press/Press_Releases/2022/change-man_filter-for-rolls.png" TargetMode="External"/><Relationship Id="rId12" Type="http://schemas.openxmlformats.org/officeDocument/2006/relationships/hyperlink" Target="https://www.aucotec.com/fileadmin/user_upload/News_Press/Press_Releases/2022/change-man_attribute-categories.png" TargetMode="External"/><Relationship Id="rId17" Type="http://schemas.openxmlformats.org/officeDocument/2006/relationships/image" Target="media/image4.png"/><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aucotec.com/fileadmin/user_upload/News_Press/Press_Releases/2022/change-man_status-of-tasks.png" TargetMode="External"/><Relationship Id="rId20" Type="http://schemas.openxmlformats.org/officeDocument/2006/relationships/hyperlink" Target="mailto:johanna.kiesel@aucotec.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aucotec.com/fileadmin/user_upload/News_Press/Press_Releases/2022/change-man_ready-for-revision.png"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aucotec.com/fileadmin/user_upload/News_Press/Press_Releases/2022/change-man_attribute-categories.png" TargetMode="External"/><Relationship Id="rId19" Type="http://schemas.openxmlformats.org/officeDocument/2006/relationships/hyperlink" Target="https://www.aucotec.com/" TargetMode="External"/><Relationship Id="rId4" Type="http://schemas.openxmlformats.org/officeDocument/2006/relationships/webSettings" Target="webSettings.xml"/><Relationship Id="rId9" Type="http://schemas.openxmlformats.org/officeDocument/2006/relationships/hyperlink" Target="https://www.aucotec.com/fileadmin/user_upload/News_Press/Press_Releases/2022/change-man_filter-for-rolls.png" TargetMode="External"/><Relationship Id="rId14" Type="http://schemas.openxmlformats.org/officeDocument/2006/relationships/image" Target="media/image3.png"/><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50.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25432-940B-4C60-A7D6-B223FF5DB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985</Words>
  <Characters>6212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AUCOTEC</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Brditschke</dc:creator>
  <cp:lastModifiedBy>Johanna Kiesel</cp:lastModifiedBy>
  <cp:revision>6</cp:revision>
  <cp:lastPrinted>2022-11-15T08:44:00Z</cp:lastPrinted>
  <dcterms:created xsi:type="dcterms:W3CDTF">2022-11-29T08:15:00Z</dcterms:created>
  <dcterms:modified xsi:type="dcterms:W3CDTF">2022-11-29T09:58:00Z</dcterms:modified>
</cp:coreProperties>
</file>