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5FBE" w14:textId="77777777" w:rsidR="002143C8" w:rsidRPr="00151610" w:rsidRDefault="00C37AB8" w:rsidP="00C46BA4">
      <w:pPr>
        <w:spacing w:after="0" w:line="240" w:lineRule="auto"/>
        <w:rPr>
          <w:rFonts w:ascii="Verdana" w:hAnsi="Verdana"/>
          <w:sz w:val="18"/>
          <w:szCs w:val="18"/>
          <w:lang w:val="fr-FR"/>
        </w:rPr>
      </w:pPr>
      <w:bookmarkStart w:id="0" w:name="_Hlk100834112"/>
      <w:bookmarkEnd w:id="0"/>
      <w:r w:rsidRPr="00151610">
        <w:rPr>
          <w:noProof/>
          <w:lang w:val="fr-FR" w:eastAsia="de-DE"/>
        </w:rPr>
        <mc:AlternateContent>
          <mc:Choice Requires="wps">
            <w:drawing>
              <wp:anchor distT="0" distB="0" distL="114300" distR="114300" simplePos="0" relativeHeight="251659264" behindDoc="1" locked="0" layoutInCell="1" allowOverlap="1" wp14:anchorId="5BF500BA" wp14:editId="6129CE8A">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AF546" w14:textId="77777777" w:rsidR="00390093" w:rsidRPr="00611E85" w:rsidRDefault="00C37AB8"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F500BA"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72BAF546" w14:textId="77777777" w:rsidR="00390093" w:rsidRPr="00611E85" w:rsidRDefault="00C37AB8"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151610">
        <w:rPr>
          <w:noProof/>
          <w:lang w:val="fr-FR" w:eastAsia="de-DE"/>
        </w:rPr>
        <mc:AlternateContent>
          <mc:Choice Requires="wps">
            <w:drawing>
              <wp:anchor distT="0" distB="0" distL="114300" distR="114300" simplePos="0" relativeHeight="251661312" behindDoc="0" locked="0" layoutInCell="1" allowOverlap="1" wp14:anchorId="1BE5755A" wp14:editId="4CD3C2C7">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06F2" w14:textId="77777777" w:rsidR="00390093" w:rsidRPr="001024B8" w:rsidRDefault="00C37AB8" w:rsidP="00390093">
                            <w:pPr>
                              <w:rPr>
                                <w:rFonts w:ascii="Titillium" w:hAnsi="Titillium"/>
                                <w:sz w:val="28"/>
                                <w:szCs w:val="28"/>
                              </w:rPr>
                            </w:pPr>
                            <w:r w:rsidRPr="001024B8">
                              <w:rPr>
                                <w:rFonts w:ascii="Titillium" w:hAnsi="Titillium"/>
                                <w:sz w:val="28"/>
                                <w:szCs w:val="28"/>
                                <w:lang w:val="fr"/>
                              </w:rPr>
                              <w:t>26 avril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1BE5755A"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" filled="f" stroked="f">
                <v:textbox inset=",0,,0">
                  <w:txbxContent>
                    <w:p w14:paraId="526606F2" w14:textId="77777777" w:rsidR="00390093" w:rsidRPr="001024B8" w:rsidRDefault="00C37AB8" w:rsidP="00390093">
                      <w:pPr>
                        <w:rPr>
                          <w:rFonts w:ascii="Titillium" w:hAnsi="Titillium"/>
                          <w:sz w:val="28"/>
                          <w:szCs w:val="28"/>
                        </w:rPr>
                      </w:pPr>
                      <w:r w:rsidRPr="001024B8">
                        <w:rPr>
                          <w:rFonts w:ascii="Titillium" w:hAnsi="Titillium"/>
                          <w:sz w:val="28"/>
                          <w:szCs w:val="28"/>
                          <w:lang w:val="fr"/>
                        </w:rPr>
                        <w:t>26 avril 2022</w:t>
                      </w:r>
                    </w:p>
                  </w:txbxContent>
                </v:textbox>
                <w10:wrap type="topAndBottom" anchorx="page" anchory="page"/>
              </v:shape>
            </w:pict>
          </mc:Fallback>
        </mc:AlternateContent>
      </w:r>
    </w:p>
    <w:p w14:paraId="0F4BB2B9" w14:textId="77777777" w:rsidR="00FC581D" w:rsidRPr="00151610" w:rsidRDefault="00C37AB8" w:rsidP="00FC581D">
      <w:pPr>
        <w:spacing w:after="0"/>
        <w:rPr>
          <w:rFonts w:ascii="Verdana" w:hAnsi="Verdana"/>
          <w:b/>
          <w:bCs/>
          <w:sz w:val="32"/>
          <w:szCs w:val="32"/>
          <w:lang w:val="fr-FR"/>
        </w:rPr>
      </w:pPr>
      <w:r w:rsidRPr="00151610">
        <w:rPr>
          <w:rFonts w:ascii="Verdana" w:hAnsi="Verdana"/>
          <w:b/>
          <w:bCs/>
          <w:sz w:val="32"/>
          <w:szCs w:val="32"/>
          <w:lang w:val="fr-FR"/>
        </w:rPr>
        <w:t>Une description plus efficace des sous-stations</w:t>
      </w:r>
    </w:p>
    <w:p w14:paraId="66142D9C" w14:textId="77777777" w:rsidR="00952E4E" w:rsidRPr="00151610" w:rsidRDefault="00C37AB8" w:rsidP="00FC581D">
      <w:pPr>
        <w:spacing w:after="0"/>
        <w:rPr>
          <w:rFonts w:ascii="Verdana" w:hAnsi="Verdana"/>
          <w:sz w:val="20"/>
          <w:szCs w:val="20"/>
          <w:lang w:val="fr-FR"/>
        </w:rPr>
      </w:pPr>
      <w:r w:rsidRPr="00151610">
        <w:rPr>
          <w:rFonts w:ascii="Verdana" w:hAnsi="Verdana"/>
          <w:b/>
          <w:bCs/>
          <w:lang w:val="fr-FR"/>
        </w:rPr>
        <w:t>Communication neutre vis-à-vis des fabricants selon la norme CEI 61850</w:t>
      </w:r>
    </w:p>
    <w:p w14:paraId="2F26A1AC" w14:textId="77777777" w:rsidR="00FC581D" w:rsidRPr="00151610" w:rsidRDefault="00FC581D" w:rsidP="00FC581D">
      <w:pPr>
        <w:spacing w:after="0"/>
        <w:rPr>
          <w:lang w:val="fr-FR"/>
        </w:rPr>
      </w:pPr>
    </w:p>
    <w:p w14:paraId="781521D1" w14:textId="65B0E459" w:rsidR="00BE28F7" w:rsidRPr="00151610" w:rsidRDefault="00C37AB8" w:rsidP="00DD6439">
      <w:pPr>
        <w:spacing w:after="0" w:line="278" w:lineRule="auto"/>
        <w:rPr>
          <w:rFonts w:ascii="Verdana" w:hAnsi="Verdana"/>
          <w:sz w:val="18"/>
          <w:szCs w:val="18"/>
          <w:lang w:val="fr-FR"/>
        </w:rPr>
      </w:pPr>
      <w:bookmarkStart w:id="1" w:name="_Hlk99447905"/>
      <w:r w:rsidRPr="00151610">
        <w:rPr>
          <w:rFonts w:ascii="Verdana" w:hAnsi="Verdana"/>
          <w:sz w:val="18"/>
          <w:szCs w:val="18"/>
          <w:lang w:val="fr-FR"/>
        </w:rPr>
        <w:t>Lors de l</w:t>
      </w:r>
      <w:r w:rsidR="00BD7A28">
        <w:rPr>
          <w:rFonts w:ascii="Verdana" w:hAnsi="Verdana"/>
          <w:sz w:val="18"/>
          <w:szCs w:val="18"/>
          <w:lang w:val="fr-FR"/>
        </w:rPr>
        <w:t>e</w:t>
      </w:r>
      <w:r w:rsidRPr="00151610">
        <w:rPr>
          <w:rFonts w:ascii="Verdana" w:hAnsi="Verdana"/>
          <w:sz w:val="18"/>
          <w:szCs w:val="18"/>
          <w:lang w:val="fr-FR"/>
        </w:rPr>
        <w:t xml:space="preserve"> </w:t>
      </w:r>
      <w:r w:rsidR="00BD7A28">
        <w:rPr>
          <w:rFonts w:ascii="Verdana" w:hAnsi="Verdana"/>
          <w:sz w:val="18"/>
          <w:szCs w:val="18"/>
          <w:lang w:val="fr-FR"/>
        </w:rPr>
        <w:t>salon</w:t>
      </w:r>
      <w:r w:rsidRPr="00151610">
        <w:rPr>
          <w:rFonts w:ascii="Verdana" w:hAnsi="Verdana"/>
          <w:sz w:val="18"/>
          <w:szCs w:val="18"/>
          <w:lang w:val="fr-FR"/>
        </w:rPr>
        <w:t xml:space="preserve"> « Schutz- </w:t>
      </w:r>
      <w:proofErr w:type="spellStart"/>
      <w:r w:rsidRPr="00151610">
        <w:rPr>
          <w:rFonts w:ascii="Verdana" w:hAnsi="Verdana"/>
          <w:sz w:val="18"/>
          <w:szCs w:val="18"/>
          <w:lang w:val="fr-FR"/>
        </w:rPr>
        <w:t>und</w:t>
      </w:r>
      <w:proofErr w:type="spellEnd"/>
      <w:r w:rsidRPr="00151610">
        <w:rPr>
          <w:rFonts w:ascii="Verdana" w:hAnsi="Verdana"/>
          <w:sz w:val="18"/>
          <w:szCs w:val="18"/>
          <w:lang w:val="fr-FR"/>
        </w:rPr>
        <w:t xml:space="preserve"> </w:t>
      </w:r>
      <w:proofErr w:type="spellStart"/>
      <w:r w:rsidRPr="00151610">
        <w:rPr>
          <w:rFonts w:ascii="Verdana" w:hAnsi="Verdana"/>
          <w:sz w:val="18"/>
          <w:szCs w:val="18"/>
          <w:lang w:val="fr-FR"/>
        </w:rPr>
        <w:t>Leittechnik</w:t>
      </w:r>
      <w:proofErr w:type="spellEnd"/>
      <w:r w:rsidRPr="00151610">
        <w:rPr>
          <w:rFonts w:ascii="Verdana" w:hAnsi="Verdana"/>
          <w:sz w:val="18"/>
          <w:szCs w:val="18"/>
          <w:lang w:val="fr-FR"/>
        </w:rPr>
        <w:t xml:space="preserve"> » </w:t>
      </w:r>
      <w:r w:rsidR="00DD6439" w:rsidRPr="00DD6439">
        <w:rPr>
          <w:rFonts w:ascii="Verdana" w:hAnsi="Verdana"/>
          <w:sz w:val="18"/>
          <w:szCs w:val="18"/>
          <w:lang w:val="fr-FR"/>
        </w:rPr>
        <w:t>(</w:t>
      </w:r>
      <w:r w:rsidR="00DD6439" w:rsidRPr="00E76EA3">
        <w:rPr>
          <w:rFonts w:ascii="Verdana" w:hAnsi="Verdana"/>
          <w:sz w:val="18"/>
          <w:szCs w:val="18"/>
          <w:lang w:val="fr-FR"/>
        </w:rPr>
        <w:t>technique de protection et de contrôle commande</w:t>
      </w:r>
      <w:r w:rsidR="00DD6439">
        <w:rPr>
          <w:rFonts w:ascii="Verdana" w:hAnsi="Verdana"/>
          <w:sz w:val="18"/>
          <w:szCs w:val="18"/>
          <w:lang w:val="fr-FR"/>
        </w:rPr>
        <w:t xml:space="preserve">) </w:t>
      </w:r>
      <w:r w:rsidRPr="00151610">
        <w:rPr>
          <w:rFonts w:ascii="Verdana" w:hAnsi="Verdana"/>
          <w:sz w:val="18"/>
          <w:szCs w:val="18"/>
          <w:lang w:val="fr-FR"/>
        </w:rPr>
        <w:t>de cette année à Berlin, l'expert en logiciels d'ingénierie Aucotec montrera pour la première fois à un plus large public comment le soutien efficace de la norme internationale CEI 61850 accélère considérablement la description de sous-stations entières. C'est possible grâce à la plateforme de collaboration centrée sur les données Engineering Base (EB) d'Aucotec qui, contrairement aux outils orientés documents, est en mesure de cartographier cette norme dans toute sa profondeur.</w:t>
      </w:r>
    </w:p>
    <w:p w14:paraId="5DBF4310" w14:textId="77777777" w:rsidR="00BE28F7" w:rsidRPr="00151610" w:rsidRDefault="00BE28F7" w:rsidP="00DD6439">
      <w:pPr>
        <w:spacing w:after="0" w:line="278" w:lineRule="auto"/>
        <w:rPr>
          <w:rFonts w:ascii="Verdana" w:hAnsi="Verdana"/>
          <w:sz w:val="18"/>
          <w:szCs w:val="18"/>
          <w:lang w:val="fr-FR"/>
        </w:rPr>
      </w:pPr>
    </w:p>
    <w:p w14:paraId="0D7CABA3"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La CEI 61850 définit la manière de décrire les nombreux appareils utilisés dans les appareillages de commutation pour la distribution d'énergie électrique (sous-stations), tels que les dispositifs de commande et de protection, et la manière d'échanger des informations sur ces appareils. EB est le seul système à ce jour à soutenir la norme, tant pour la structuration des installations que pour la compréhension du langage neutre de configuration des sous-stations (</w:t>
      </w:r>
      <w:proofErr w:type="spellStart"/>
      <w:r w:rsidRPr="00151610">
        <w:rPr>
          <w:rFonts w:ascii="Verdana" w:hAnsi="Verdana"/>
          <w:sz w:val="18"/>
          <w:szCs w:val="18"/>
          <w:lang w:val="fr-FR"/>
        </w:rPr>
        <w:t>Substation</w:t>
      </w:r>
      <w:proofErr w:type="spellEnd"/>
      <w:r w:rsidRPr="00151610">
        <w:rPr>
          <w:rFonts w:ascii="Verdana" w:hAnsi="Verdana"/>
          <w:sz w:val="18"/>
          <w:szCs w:val="18"/>
          <w:lang w:val="fr-FR"/>
        </w:rPr>
        <w:t xml:space="preserve"> Configuration </w:t>
      </w:r>
      <w:proofErr w:type="spellStart"/>
      <w:r w:rsidRPr="00151610">
        <w:rPr>
          <w:rFonts w:ascii="Verdana" w:hAnsi="Verdana"/>
          <w:sz w:val="18"/>
          <w:szCs w:val="18"/>
          <w:lang w:val="fr-FR"/>
        </w:rPr>
        <w:t>Language</w:t>
      </w:r>
      <w:proofErr w:type="spellEnd"/>
      <w:r w:rsidRPr="00151610">
        <w:rPr>
          <w:rFonts w:ascii="Verdana" w:hAnsi="Verdana"/>
          <w:sz w:val="18"/>
          <w:szCs w:val="18"/>
          <w:lang w:val="fr-FR"/>
        </w:rPr>
        <w:t xml:space="preserve">, SCL). </w:t>
      </w:r>
    </w:p>
    <w:p w14:paraId="02D13222" w14:textId="77777777" w:rsidR="00FC581D" w:rsidRPr="00151610" w:rsidRDefault="00FC581D" w:rsidP="00DD6439">
      <w:pPr>
        <w:spacing w:after="0" w:line="278" w:lineRule="auto"/>
        <w:rPr>
          <w:rFonts w:ascii="Verdana" w:hAnsi="Verdana"/>
          <w:sz w:val="18"/>
          <w:szCs w:val="18"/>
          <w:lang w:val="fr-FR"/>
        </w:rPr>
      </w:pPr>
    </w:p>
    <w:p w14:paraId="2E7CF262" w14:textId="77777777" w:rsidR="00FC581D" w:rsidRPr="00151610" w:rsidRDefault="00C37AB8" w:rsidP="00DD6439">
      <w:pPr>
        <w:spacing w:after="0" w:line="278" w:lineRule="auto"/>
        <w:rPr>
          <w:rFonts w:ascii="Verdana" w:hAnsi="Verdana"/>
          <w:b/>
          <w:bCs/>
          <w:sz w:val="18"/>
          <w:szCs w:val="18"/>
          <w:lang w:val="fr-FR"/>
        </w:rPr>
      </w:pPr>
      <w:r w:rsidRPr="00151610">
        <w:rPr>
          <w:rFonts w:ascii="Verdana" w:hAnsi="Verdana"/>
          <w:b/>
          <w:bCs/>
          <w:sz w:val="18"/>
          <w:szCs w:val="18"/>
          <w:lang w:val="fr-FR"/>
        </w:rPr>
        <w:t>Neutre vis-à-vis des fabricants et à l'épreuve du temps</w:t>
      </w:r>
    </w:p>
    <w:p w14:paraId="0A6B5DA4"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L'outil de configuration de sous-station (</w:t>
      </w:r>
      <w:proofErr w:type="spellStart"/>
      <w:r w:rsidRPr="00151610">
        <w:rPr>
          <w:rFonts w:ascii="Verdana" w:hAnsi="Verdana"/>
          <w:sz w:val="18"/>
          <w:szCs w:val="18"/>
          <w:lang w:val="fr-FR"/>
        </w:rPr>
        <w:t>Substation</w:t>
      </w:r>
      <w:proofErr w:type="spellEnd"/>
      <w:r w:rsidRPr="00151610">
        <w:rPr>
          <w:rFonts w:ascii="Verdana" w:hAnsi="Verdana"/>
          <w:sz w:val="18"/>
          <w:szCs w:val="18"/>
          <w:lang w:val="fr-FR"/>
        </w:rPr>
        <w:t xml:space="preserve"> Configuration Tool, SCT) intégré dans Engineering Base est la mise en œuvre logique de l'exigence de la CEI 61850 d'un outil de configuration indépendant du fabricant et basé sur le SCL. De la saisie graphique de la technique primaire à la modélisation de nœuds fonctionnels abstraits et d'objets de données, en passant par la liaison entre le modèle de l'installation et les composants du système, le SCT génère, conformément à la norme, les données de configuration indépendantes du système cible pour les systèmes de contrôle des stations. De plus, Engineering Base est capable de générer un fichier SCD (</w:t>
      </w:r>
      <w:proofErr w:type="spellStart"/>
      <w:r w:rsidRPr="00151610">
        <w:rPr>
          <w:rFonts w:ascii="Verdana" w:hAnsi="Verdana"/>
          <w:sz w:val="18"/>
          <w:szCs w:val="18"/>
          <w:lang w:val="fr-FR"/>
        </w:rPr>
        <w:t>Substation</w:t>
      </w:r>
      <w:proofErr w:type="spellEnd"/>
      <w:r w:rsidRPr="00151610">
        <w:rPr>
          <w:rFonts w:ascii="Verdana" w:hAnsi="Verdana"/>
          <w:sz w:val="18"/>
          <w:szCs w:val="18"/>
          <w:lang w:val="fr-FR"/>
        </w:rPr>
        <w:t xml:space="preserve"> Configuration Description) normatif qui regroupe toutes les informations sur le modèle d'objet de l'installation, de la topologie au plan du réseau. Cela permet une ingénierie des systèmes de bout en bout avec un archivage pérenne des précieuses données dans un format normalisé. </w:t>
      </w:r>
    </w:p>
    <w:p w14:paraId="53F4245C" w14:textId="77777777" w:rsidR="00FC581D" w:rsidRPr="00151610" w:rsidRDefault="00FC581D" w:rsidP="00DD6439">
      <w:pPr>
        <w:spacing w:after="0" w:line="278" w:lineRule="auto"/>
        <w:jc w:val="right"/>
        <w:rPr>
          <w:rFonts w:ascii="Verdana" w:hAnsi="Verdana"/>
          <w:sz w:val="18"/>
          <w:szCs w:val="18"/>
          <w:lang w:val="fr-FR"/>
        </w:rPr>
      </w:pPr>
    </w:p>
    <w:p w14:paraId="5823B7B6" w14:textId="77777777" w:rsidR="00FC581D" w:rsidRPr="00151610" w:rsidRDefault="00C37AB8" w:rsidP="00DD6439">
      <w:pPr>
        <w:spacing w:after="0" w:line="278" w:lineRule="auto"/>
        <w:rPr>
          <w:rFonts w:ascii="Verdana" w:hAnsi="Verdana"/>
          <w:b/>
          <w:bCs/>
          <w:sz w:val="18"/>
          <w:szCs w:val="18"/>
          <w:lang w:val="fr-FR"/>
        </w:rPr>
      </w:pPr>
      <w:r w:rsidRPr="00151610">
        <w:rPr>
          <w:rFonts w:ascii="Verdana" w:hAnsi="Verdana"/>
          <w:b/>
          <w:bCs/>
          <w:sz w:val="18"/>
          <w:szCs w:val="18"/>
          <w:lang w:val="fr-FR"/>
        </w:rPr>
        <w:t>Possible grâce à l'orientation objet</w:t>
      </w:r>
    </w:p>
    <w:p w14:paraId="6D4B963C"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 xml:space="preserve">Grâce à l'orientation objet d'Engineering Base, le jumeau numérique, le modèle de données de la sous-station reste en outre vivant, donc actuel. Il ne « disparaît » pas dans des dossiers ou des systèmes de gestion de documents, comme c'est généralement le cas. Chaque objet n'existe qu'une seule fois dans le modèle, les modifications sont présentes à tout moment, de façon interdisciplinaire. « Grâce à l'intégration SCT, les appareils compatibles CEI 61850 s'harmonisent automatiquement », explique Michaela Imbusch, cheffe de produit chez Aucotec. Cela garantit une combinaison cohérente de la planification électrotechnique et de la description conforme aux normes de l'appareillage de commutation. </w:t>
      </w:r>
    </w:p>
    <w:p w14:paraId="07CF62D4" w14:textId="77777777" w:rsidR="00FC581D" w:rsidRPr="00151610" w:rsidRDefault="00FC581D" w:rsidP="00DD6439">
      <w:pPr>
        <w:spacing w:after="0" w:line="278" w:lineRule="auto"/>
        <w:rPr>
          <w:rFonts w:ascii="Verdana" w:hAnsi="Verdana"/>
          <w:sz w:val="18"/>
          <w:szCs w:val="18"/>
          <w:lang w:val="fr-FR"/>
        </w:rPr>
      </w:pPr>
    </w:p>
    <w:p w14:paraId="3A0F0933" w14:textId="77777777" w:rsidR="00FC581D" w:rsidRPr="00151610" w:rsidRDefault="00C37AB8" w:rsidP="00DD6439">
      <w:pPr>
        <w:spacing w:after="0" w:line="278" w:lineRule="auto"/>
        <w:rPr>
          <w:rFonts w:ascii="Verdana" w:hAnsi="Verdana"/>
          <w:b/>
          <w:bCs/>
          <w:sz w:val="18"/>
          <w:szCs w:val="18"/>
          <w:lang w:val="fr-FR"/>
        </w:rPr>
      </w:pPr>
      <w:r w:rsidRPr="00151610">
        <w:rPr>
          <w:rFonts w:ascii="Verdana" w:hAnsi="Verdana"/>
          <w:b/>
          <w:bCs/>
          <w:sz w:val="18"/>
          <w:szCs w:val="18"/>
          <w:lang w:val="fr-FR"/>
        </w:rPr>
        <w:t>Pas besoin de connaissances approfondies</w:t>
      </w:r>
    </w:p>
    <w:p w14:paraId="6DE0CD7B"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 xml:space="preserve">Autre particularité : « Grâce à la virtualisation de l'installation par Engineering Base, les nœuds logiques des différents appareils sont créés par une simple connexion graphique avec les dispositifs électroniques intelligents (Intelligent </w:t>
      </w:r>
      <w:proofErr w:type="spellStart"/>
      <w:r w:rsidRPr="00151610">
        <w:rPr>
          <w:rFonts w:ascii="Verdana" w:hAnsi="Verdana"/>
          <w:sz w:val="18"/>
          <w:szCs w:val="18"/>
          <w:lang w:val="fr-FR"/>
        </w:rPr>
        <w:t>Electronic</w:t>
      </w:r>
      <w:proofErr w:type="spellEnd"/>
      <w:r w:rsidRPr="00151610">
        <w:rPr>
          <w:rFonts w:ascii="Verdana" w:hAnsi="Verdana"/>
          <w:sz w:val="18"/>
          <w:szCs w:val="18"/>
          <w:lang w:val="fr-FR"/>
        </w:rPr>
        <w:t xml:space="preserve"> </w:t>
      </w:r>
      <w:proofErr w:type="spellStart"/>
      <w:r w:rsidRPr="00151610">
        <w:rPr>
          <w:rFonts w:ascii="Verdana" w:hAnsi="Verdana"/>
          <w:sz w:val="18"/>
          <w:szCs w:val="18"/>
          <w:lang w:val="fr-FR"/>
        </w:rPr>
        <w:t>Devices</w:t>
      </w:r>
      <w:proofErr w:type="spellEnd"/>
      <w:r w:rsidRPr="00151610">
        <w:rPr>
          <w:rFonts w:ascii="Verdana" w:hAnsi="Verdana"/>
          <w:sz w:val="18"/>
          <w:szCs w:val="18"/>
          <w:lang w:val="fr-FR"/>
        </w:rPr>
        <w:t>, IED) », explique Imbusch. « Par conséquent, les utilisateurs n'ont pas besoin d'avoir des connaissances approfondies sur la norme ». En effet, toutes les informations et données importantes concernant les différents appareils sont enregistrées sur la plateforme. Ici aussi, elle se charge de tout le reste pour les utilisateurs et utilisatrices.</w:t>
      </w:r>
    </w:p>
    <w:p w14:paraId="6437CD5C" w14:textId="77777777" w:rsidR="00FC581D"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t xml:space="preserve"> </w:t>
      </w:r>
    </w:p>
    <w:p w14:paraId="4BCE2EFE" w14:textId="77777777" w:rsidR="00914C9E" w:rsidRPr="00151610" w:rsidRDefault="00C37AB8" w:rsidP="00DD6439">
      <w:pPr>
        <w:spacing w:after="0" w:line="278" w:lineRule="auto"/>
        <w:rPr>
          <w:rFonts w:ascii="Verdana" w:hAnsi="Verdana"/>
          <w:sz w:val="18"/>
          <w:szCs w:val="18"/>
          <w:lang w:val="fr-FR"/>
        </w:rPr>
      </w:pPr>
      <w:r w:rsidRPr="00151610">
        <w:rPr>
          <w:rFonts w:ascii="Verdana" w:hAnsi="Verdana"/>
          <w:sz w:val="18"/>
          <w:szCs w:val="18"/>
          <w:lang w:val="fr-FR"/>
        </w:rPr>
        <w:lastRenderedPageBreak/>
        <w:t xml:space="preserve">Grâce au couplage synchrone de SCT et Engineering Base, les saisies et la gestion des données redondantes appartiennent au passé. </w:t>
      </w:r>
      <w:bookmarkEnd w:id="1"/>
      <w:r w:rsidRPr="00151610">
        <w:rPr>
          <w:rFonts w:ascii="Verdana" w:hAnsi="Verdana"/>
          <w:sz w:val="18"/>
          <w:szCs w:val="18"/>
          <w:lang w:val="fr-FR"/>
        </w:rPr>
        <w:t>De plus, les données pour le fichier de spécification (.SSD) peuvent être récupérées à partir d'Engineering Base avec SCT et reprises dans le processus d'ingénierie conforme à la norme CEI 61850 pour la configuration de l'installation. La chaîne de processus devient ainsi nettement plus continue, du schéma synoptique aux détails d'ingénierie des appareils. Cela évite les erreurs de coordination, ce qui permet également d'économiser du temps et de l'argent.</w:t>
      </w:r>
    </w:p>
    <w:p w14:paraId="3FEDA7AE" w14:textId="77777777" w:rsidR="00914C9E" w:rsidRPr="00151610" w:rsidRDefault="00914C9E" w:rsidP="00914C9E">
      <w:pPr>
        <w:spacing w:after="0" w:line="288" w:lineRule="auto"/>
        <w:rPr>
          <w:rFonts w:ascii="Verdana" w:hAnsi="Verdana"/>
          <w:b/>
          <w:sz w:val="20"/>
          <w:szCs w:val="20"/>
          <w:lang w:val="fr-FR"/>
        </w:rPr>
      </w:pPr>
    </w:p>
    <w:p w14:paraId="1B469D26" w14:textId="77777777" w:rsidR="00914C9E" w:rsidRPr="00151610" w:rsidRDefault="00C37AB8" w:rsidP="00914C9E">
      <w:pPr>
        <w:spacing w:after="0" w:line="288" w:lineRule="auto"/>
        <w:rPr>
          <w:rFonts w:ascii="Verdana" w:hAnsi="Verdana"/>
          <w:b/>
          <w:sz w:val="20"/>
          <w:szCs w:val="20"/>
          <w:lang w:val="fr-FR"/>
        </w:rPr>
      </w:pPr>
      <w:r w:rsidRPr="00151610">
        <w:rPr>
          <w:rFonts w:ascii="Verdana" w:hAnsi="Verdana"/>
          <w:b/>
          <w:sz w:val="20"/>
          <w:szCs w:val="20"/>
          <w:lang w:val="fr-FR"/>
        </w:rPr>
        <w:t xml:space="preserve">Aucotec au salon Schutz- </w:t>
      </w:r>
      <w:proofErr w:type="spellStart"/>
      <w:r w:rsidRPr="00151610">
        <w:rPr>
          <w:rFonts w:ascii="Verdana" w:hAnsi="Verdana"/>
          <w:b/>
          <w:sz w:val="20"/>
          <w:szCs w:val="20"/>
          <w:lang w:val="fr-FR"/>
        </w:rPr>
        <w:t>und</w:t>
      </w:r>
      <w:proofErr w:type="spellEnd"/>
      <w:r w:rsidRPr="00151610">
        <w:rPr>
          <w:rFonts w:ascii="Verdana" w:hAnsi="Verdana"/>
          <w:b/>
          <w:sz w:val="20"/>
          <w:szCs w:val="20"/>
          <w:lang w:val="fr-FR"/>
        </w:rPr>
        <w:t xml:space="preserve"> </w:t>
      </w:r>
      <w:proofErr w:type="spellStart"/>
      <w:r w:rsidRPr="00151610">
        <w:rPr>
          <w:rFonts w:ascii="Verdana" w:hAnsi="Verdana"/>
          <w:b/>
          <w:sz w:val="20"/>
          <w:szCs w:val="20"/>
          <w:lang w:val="fr-FR"/>
        </w:rPr>
        <w:t>Leittechnik</w:t>
      </w:r>
      <w:proofErr w:type="spellEnd"/>
      <w:r w:rsidRPr="00151610">
        <w:rPr>
          <w:rFonts w:ascii="Verdana" w:hAnsi="Verdana"/>
          <w:b/>
          <w:sz w:val="20"/>
          <w:szCs w:val="20"/>
          <w:lang w:val="fr-FR"/>
        </w:rPr>
        <w:t xml:space="preserve"> les 21 et 22 juin 2022 : stand 4</w:t>
      </w:r>
    </w:p>
    <w:p w14:paraId="7F077399" w14:textId="77777777" w:rsidR="00914C9E" w:rsidRPr="00151610" w:rsidRDefault="00914C9E" w:rsidP="00914C9E">
      <w:pPr>
        <w:spacing w:after="0" w:line="288" w:lineRule="auto"/>
        <w:rPr>
          <w:rFonts w:ascii="Verdana" w:hAnsi="Verdana"/>
          <w:sz w:val="18"/>
          <w:szCs w:val="18"/>
          <w:lang w:val="fr-FR"/>
        </w:rPr>
      </w:pPr>
    </w:p>
    <w:p w14:paraId="5BEAA8A5" w14:textId="77777777" w:rsidR="00B10412" w:rsidRPr="00151610" w:rsidRDefault="00C37AB8" w:rsidP="00914C9E">
      <w:pPr>
        <w:spacing w:after="0" w:line="288" w:lineRule="auto"/>
        <w:rPr>
          <w:rFonts w:ascii="Verdana" w:hAnsi="Verdana"/>
          <w:b/>
          <w:sz w:val="18"/>
          <w:szCs w:val="18"/>
          <w:lang w:val="fr-FR"/>
        </w:rPr>
      </w:pPr>
      <w:r w:rsidRPr="00151610">
        <w:rPr>
          <w:rFonts w:ascii="Verdana" w:hAnsi="Verdana"/>
          <w:b/>
          <w:sz w:val="18"/>
          <w:szCs w:val="18"/>
          <w:lang w:val="fr-FR"/>
        </w:rPr>
        <w:t>Liens vers les visuels* :</w:t>
      </w:r>
    </w:p>
    <w:p w14:paraId="5454A9B7" w14:textId="77777777" w:rsidR="006216E3" w:rsidRPr="00151610" w:rsidRDefault="006216E3" w:rsidP="00C46BA4">
      <w:pPr>
        <w:spacing w:after="0" w:line="240" w:lineRule="auto"/>
        <w:rPr>
          <w:rFonts w:ascii="Verdana" w:hAnsi="Verdana"/>
          <w:b/>
          <w:sz w:val="18"/>
          <w:szCs w:val="18"/>
          <w:lang w:val="fr-FR"/>
        </w:rPr>
      </w:pPr>
    </w:p>
    <w:p w14:paraId="4EFFC146" w14:textId="77777777" w:rsidR="008F2973" w:rsidRPr="00151610" w:rsidRDefault="00C37AB8" w:rsidP="00C46BA4">
      <w:pPr>
        <w:spacing w:after="0" w:line="240" w:lineRule="auto"/>
        <w:rPr>
          <w:rFonts w:ascii="Verdana" w:hAnsi="Verdana"/>
          <w:sz w:val="18"/>
          <w:szCs w:val="18"/>
          <w:lang w:val="fr-FR"/>
        </w:rPr>
      </w:pPr>
      <w:r w:rsidRPr="00151610">
        <w:rPr>
          <w:rFonts w:ascii="Verdana" w:hAnsi="Verdana"/>
          <w:noProof/>
          <w:sz w:val="16"/>
          <w:szCs w:val="16"/>
          <w:lang w:val="fr-FR"/>
        </w:rPr>
        <w:drawing>
          <wp:inline distT="0" distB="0" distL="0" distR="0" wp14:anchorId="72E43843" wp14:editId="6AC24A0A">
            <wp:extent cx="1447444" cy="870328"/>
            <wp:effectExtent l="0" t="0" r="635" b="6350"/>
            <wp:docPr id="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1466919" cy="882038"/>
                    </a:xfrm>
                    <a:prstGeom prst="rect">
                      <a:avLst/>
                    </a:prstGeom>
                    <a:noFill/>
                    <a:ln>
                      <a:noFill/>
                    </a:ln>
                  </pic:spPr>
                </pic:pic>
              </a:graphicData>
            </a:graphic>
          </wp:inline>
        </w:drawing>
      </w:r>
    </w:p>
    <w:p w14:paraId="44A67492" w14:textId="4E7F7427" w:rsidR="008B6F2D" w:rsidRPr="00151610" w:rsidRDefault="00C37AB8" w:rsidP="008B6F2D">
      <w:pPr>
        <w:spacing w:after="0" w:line="240" w:lineRule="auto"/>
        <w:rPr>
          <w:rFonts w:ascii="Verdana" w:hAnsi="Verdana" w:cs="Draeger San"/>
          <w:color w:val="000000"/>
          <w:sz w:val="16"/>
          <w:szCs w:val="16"/>
          <w:lang w:val="fr-FR"/>
        </w:rPr>
      </w:pPr>
      <w:r w:rsidRPr="00151610">
        <w:rPr>
          <w:rFonts w:ascii="Verdana" w:hAnsi="Verdana" w:cs="Draeger San"/>
          <w:sz w:val="16"/>
          <w:szCs w:val="16"/>
          <w:lang w:val="fr-FR"/>
        </w:rPr>
        <w:t xml:space="preserve">Conforme à la norme CEI 61850 : grâce à des </w:t>
      </w:r>
      <w:hyperlink r:id="rId9" w:history="1">
        <w:r w:rsidRPr="00AB38CD">
          <w:rPr>
            <w:rStyle w:val="Hyperlink"/>
            <w:rFonts w:ascii="Verdana" w:hAnsi="Verdana" w:cs="Draeger San"/>
            <w:sz w:val="16"/>
            <w:szCs w:val="16"/>
            <w:lang w:val="fr-FR"/>
          </w:rPr>
          <w:t>connexions graphiques simples</w:t>
        </w:r>
      </w:hyperlink>
      <w:r w:rsidRPr="00151610">
        <w:rPr>
          <w:rFonts w:ascii="Verdana" w:hAnsi="Verdana" w:cs="Draeger San"/>
          <w:sz w:val="16"/>
          <w:szCs w:val="16"/>
          <w:lang w:val="fr-FR"/>
        </w:rPr>
        <w:t xml:space="preserve"> avec les dispositifs électroniques intelligents, les nœuds logiques des différents appareils se forment d'eux-mêmes dans Engineering Base. </w:t>
      </w:r>
      <w:r w:rsidRPr="00151610">
        <w:rPr>
          <w:rFonts w:ascii="Verdana" w:hAnsi="Verdana" w:cs="Draeger San"/>
          <w:color w:val="000000"/>
          <w:sz w:val="16"/>
          <w:szCs w:val="16"/>
          <w:lang w:val="fr-FR"/>
        </w:rPr>
        <w:t>(Image : Aucotec AG)</w:t>
      </w:r>
    </w:p>
    <w:p w14:paraId="40D2CC39" w14:textId="77777777" w:rsidR="006216E3" w:rsidRPr="00151610" w:rsidRDefault="006216E3" w:rsidP="008B6F2D">
      <w:pPr>
        <w:spacing w:after="0" w:line="240" w:lineRule="auto"/>
        <w:rPr>
          <w:rFonts w:ascii="Verdana" w:hAnsi="Verdana" w:cs="Draeger San"/>
          <w:color w:val="000000"/>
          <w:sz w:val="16"/>
          <w:szCs w:val="16"/>
          <w:lang w:val="fr-FR"/>
        </w:rPr>
      </w:pPr>
    </w:p>
    <w:p w14:paraId="71F16F9C" w14:textId="77777777" w:rsidR="006216E3" w:rsidRPr="00151610" w:rsidRDefault="006216E3" w:rsidP="008B6F2D">
      <w:pPr>
        <w:spacing w:after="0" w:line="240" w:lineRule="auto"/>
        <w:rPr>
          <w:rFonts w:ascii="Verdana" w:hAnsi="Verdana" w:cs="Draeger San"/>
          <w:color w:val="000000"/>
          <w:sz w:val="16"/>
          <w:szCs w:val="16"/>
          <w:lang w:val="fr-FR"/>
        </w:rPr>
      </w:pPr>
    </w:p>
    <w:p w14:paraId="5653A9C2" w14:textId="77777777" w:rsidR="006216E3" w:rsidRPr="00151610" w:rsidRDefault="00C37AB8" w:rsidP="008B6F2D">
      <w:pPr>
        <w:spacing w:after="0" w:line="240" w:lineRule="auto"/>
        <w:rPr>
          <w:rFonts w:ascii="Verdana" w:hAnsi="Verdana" w:cs="Draeger San"/>
          <w:color w:val="000000"/>
          <w:sz w:val="16"/>
          <w:szCs w:val="16"/>
          <w:lang w:val="fr-FR"/>
        </w:rPr>
      </w:pPr>
      <w:r w:rsidRPr="00151610">
        <w:rPr>
          <w:noProof/>
          <w:lang w:val="fr-FR"/>
        </w:rPr>
        <w:drawing>
          <wp:inline distT="0" distB="0" distL="0" distR="0" wp14:anchorId="570BB11C" wp14:editId="62BA0D86">
            <wp:extent cx="963266" cy="1226185"/>
            <wp:effectExtent l="0" t="0" r="8890" b="0"/>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0"/>
                    </pic:cNvPr>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972208" cy="1237567"/>
                    </a:xfrm>
                    <a:prstGeom prst="rect">
                      <a:avLst/>
                    </a:prstGeom>
                    <a:noFill/>
                    <a:ln>
                      <a:noFill/>
                    </a:ln>
                  </pic:spPr>
                </pic:pic>
              </a:graphicData>
            </a:graphic>
          </wp:inline>
        </w:drawing>
      </w:r>
    </w:p>
    <w:p w14:paraId="62A45B81" w14:textId="77777777" w:rsidR="006216E3" w:rsidRPr="00151610" w:rsidRDefault="006216E3" w:rsidP="008B6F2D">
      <w:pPr>
        <w:spacing w:after="0" w:line="240" w:lineRule="auto"/>
        <w:rPr>
          <w:rFonts w:ascii="Verdana" w:hAnsi="Verdana"/>
          <w:sz w:val="16"/>
          <w:szCs w:val="16"/>
          <w:lang w:val="fr-FR"/>
        </w:rPr>
      </w:pPr>
    </w:p>
    <w:p w14:paraId="56575082" w14:textId="497AF33F" w:rsidR="008B6F2D" w:rsidRPr="00151610" w:rsidRDefault="00CD1CA9" w:rsidP="008B6F2D">
      <w:pPr>
        <w:spacing w:after="0" w:line="240" w:lineRule="auto"/>
        <w:rPr>
          <w:rFonts w:ascii="Verdana" w:hAnsi="Verdana"/>
          <w:sz w:val="16"/>
          <w:szCs w:val="16"/>
          <w:lang w:val="fr-FR"/>
        </w:rPr>
      </w:pPr>
      <w:r>
        <w:fldChar w:fldCharType="begin"/>
      </w:r>
      <w:r w:rsidRPr="00CD1CA9">
        <w:rPr>
          <w:lang w:val="fr-FR"/>
        </w:rPr>
        <w:instrText>HYPERLINK "https://www.aucotec.com/fileadmin/user_upload/News_Press/Press_Releases/2022/Michaela_Imbusch.jpg"</w:instrText>
      </w:r>
      <w:r>
        <w:fldChar w:fldCharType="separate"/>
      </w:r>
      <w:r w:rsidR="00C37AB8" w:rsidRPr="00D4190D">
        <w:rPr>
          <w:rStyle w:val="Hyperlink"/>
          <w:rFonts w:ascii="Verdana" w:hAnsi="Verdana" w:cs="Draeger San"/>
          <w:sz w:val="16"/>
          <w:szCs w:val="16"/>
          <w:lang w:val="fr-FR"/>
        </w:rPr>
        <w:t>Michaela Imbusch</w:t>
      </w:r>
      <w:r>
        <w:rPr>
          <w:rStyle w:val="Hyperlink"/>
          <w:rFonts w:ascii="Verdana" w:hAnsi="Verdana" w:cs="Draeger San"/>
          <w:sz w:val="16"/>
          <w:szCs w:val="16"/>
          <w:lang w:val="fr-FR"/>
        </w:rPr>
        <w:fldChar w:fldCharType="end"/>
      </w:r>
      <w:r w:rsidR="00C37AB8" w:rsidRPr="00151610">
        <w:rPr>
          <w:rFonts w:ascii="Verdana" w:hAnsi="Verdana" w:cs="Draeger San"/>
          <w:sz w:val="16"/>
          <w:szCs w:val="16"/>
          <w:lang w:val="fr-FR"/>
        </w:rPr>
        <w:t>, cheffe de produit chez Aucotec AG : « Grâce à l'intégration SCT, les appareils compatibles CEI 61850 s'harmonisent automatiquement dans EB. » (Image : Aucotec AG)</w:t>
      </w:r>
    </w:p>
    <w:p w14:paraId="6EB87399" w14:textId="77777777" w:rsidR="008B6F2D" w:rsidRPr="00151610" w:rsidRDefault="008B6F2D" w:rsidP="00C46BA4">
      <w:pPr>
        <w:spacing w:after="0" w:line="240" w:lineRule="auto"/>
        <w:rPr>
          <w:rFonts w:ascii="Verdana" w:hAnsi="Verdana"/>
          <w:sz w:val="18"/>
          <w:szCs w:val="18"/>
          <w:lang w:val="fr-FR"/>
        </w:rPr>
      </w:pPr>
    </w:p>
    <w:p w14:paraId="3537B5C2" w14:textId="77777777" w:rsidR="00914C9E" w:rsidRPr="00151610" w:rsidRDefault="00914C9E" w:rsidP="00A63359">
      <w:pPr>
        <w:spacing w:after="0" w:line="240" w:lineRule="auto"/>
        <w:rPr>
          <w:rFonts w:ascii="Verdana" w:hAnsi="Verdana"/>
          <w:sz w:val="16"/>
          <w:szCs w:val="16"/>
          <w:lang w:val="fr-FR"/>
        </w:rPr>
      </w:pPr>
    </w:p>
    <w:p w14:paraId="3544B303" w14:textId="77777777" w:rsidR="00A63359" w:rsidRPr="00151610" w:rsidRDefault="00C37AB8" w:rsidP="00A63359">
      <w:pPr>
        <w:spacing w:after="0" w:line="240" w:lineRule="auto"/>
        <w:rPr>
          <w:rFonts w:ascii="Verdana" w:hAnsi="Verdana"/>
          <w:sz w:val="16"/>
          <w:szCs w:val="16"/>
          <w:lang w:val="fr-FR"/>
        </w:rPr>
      </w:pPr>
      <w:r w:rsidRPr="00151610">
        <w:rPr>
          <w:rFonts w:ascii="Verdana" w:hAnsi="Verdana"/>
          <w:sz w:val="16"/>
          <w:szCs w:val="16"/>
          <w:lang w:val="fr-FR"/>
        </w:rPr>
        <w:t>*Ces images sont protégées par le droit d’auteur. Elles peuvent être utilisées à des fins rédactionnelles en rapport avec Aucotec.</w:t>
      </w:r>
    </w:p>
    <w:p w14:paraId="27944445" w14:textId="77777777" w:rsidR="00C4037B" w:rsidRPr="00151610" w:rsidRDefault="00C4037B" w:rsidP="00C46BA4">
      <w:pPr>
        <w:spacing w:after="0" w:line="240" w:lineRule="auto"/>
        <w:rPr>
          <w:rFonts w:ascii="Verdana" w:hAnsi="Verdana"/>
          <w:sz w:val="16"/>
          <w:szCs w:val="16"/>
          <w:lang w:val="fr-FR"/>
        </w:rPr>
      </w:pPr>
    </w:p>
    <w:p w14:paraId="7E0BDE29" w14:textId="77777777" w:rsidR="00C46BA4" w:rsidRPr="00151610" w:rsidRDefault="00C37AB8" w:rsidP="00C46BA4">
      <w:pPr>
        <w:spacing w:after="0" w:line="240" w:lineRule="auto"/>
        <w:rPr>
          <w:rFonts w:ascii="Verdana" w:hAnsi="Verdana"/>
          <w:sz w:val="16"/>
          <w:szCs w:val="16"/>
          <w:lang w:val="fr-FR"/>
        </w:rPr>
      </w:pPr>
      <w:r w:rsidRPr="00151610">
        <w:rPr>
          <w:rFonts w:ascii="Verdana" w:hAnsi="Verdana"/>
          <w:sz w:val="16"/>
          <w:szCs w:val="16"/>
          <w:lang w:val="fr-FR"/>
        </w:rPr>
        <w:t>___________________________________________________________________________</w:t>
      </w:r>
    </w:p>
    <w:p w14:paraId="2856B598" w14:textId="77777777" w:rsidR="003C6583" w:rsidRPr="00151610" w:rsidRDefault="00C37AB8" w:rsidP="002B2D28">
      <w:pPr>
        <w:spacing w:after="0" w:line="240" w:lineRule="auto"/>
        <w:rPr>
          <w:rFonts w:ascii="Verdana" w:hAnsi="Verdana"/>
          <w:sz w:val="16"/>
          <w:szCs w:val="16"/>
          <w:lang w:val="fr-FR"/>
        </w:rPr>
      </w:pPr>
      <w:r w:rsidRPr="00151610">
        <w:rPr>
          <w:rFonts w:ascii="Verdana" w:hAnsi="Verdana"/>
          <w:sz w:val="16"/>
          <w:szCs w:val="16"/>
          <w:lang w:val="fr-FR"/>
        </w:rPr>
        <w:t xml:space="preserve">Depuis plus de 35 ans, la société </w:t>
      </w:r>
      <w:r w:rsidRPr="00151610">
        <w:rPr>
          <w:rFonts w:ascii="Verdana" w:hAnsi="Verdana"/>
          <w:b/>
          <w:sz w:val="16"/>
          <w:szCs w:val="16"/>
          <w:lang w:val="fr-FR"/>
        </w:rPr>
        <w:t>Aucotec AG</w:t>
      </w:r>
      <w:r w:rsidRPr="00151610">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à Hanovre, le groupe Aucotec comprend six autres sites en Allemagne ainsi que des filiales en Chine, en Corée du Sud, aux Pays-Bas, en France, en Italie, en Autriche, en Pologne, en Suède, en Norvège et aux États-Unis. Un réseau international de partenaires garantit une assistance locale partout dans le monde.</w:t>
      </w:r>
    </w:p>
    <w:p w14:paraId="218154DF" w14:textId="77777777" w:rsidR="006216E3" w:rsidRPr="00151610" w:rsidRDefault="006216E3" w:rsidP="006216E3">
      <w:pPr>
        <w:rPr>
          <w:rFonts w:ascii="Verdana" w:hAnsi="Verdana"/>
          <w:sz w:val="16"/>
          <w:szCs w:val="16"/>
          <w:lang w:val="fr-FR"/>
        </w:rPr>
      </w:pPr>
    </w:p>
    <w:p w14:paraId="79A1C1E1" w14:textId="77777777" w:rsidR="00914C9E" w:rsidRPr="00151610" w:rsidRDefault="00C37AB8" w:rsidP="00914C9E">
      <w:pPr>
        <w:spacing w:after="0" w:line="240" w:lineRule="auto"/>
        <w:rPr>
          <w:rFonts w:ascii="Verdana" w:hAnsi="Verdana"/>
          <w:sz w:val="16"/>
          <w:szCs w:val="16"/>
          <w:lang w:val="fr-FR"/>
        </w:rPr>
      </w:pPr>
      <w:r w:rsidRPr="00151610">
        <w:rPr>
          <w:rFonts w:ascii="Verdana" w:hAnsi="Verdana"/>
          <w:sz w:val="16"/>
          <w:szCs w:val="16"/>
          <w:lang w:val="fr-FR"/>
        </w:rPr>
        <w:t>En cas de reproduction, nous demandons un exemplaire justificatif. Merci !</w:t>
      </w:r>
    </w:p>
    <w:p w14:paraId="4D97D0E5" w14:textId="77777777" w:rsidR="00914C9E" w:rsidRPr="00151610" w:rsidRDefault="00CD1CA9" w:rsidP="00914C9E">
      <w:pPr>
        <w:spacing w:after="0" w:line="240" w:lineRule="auto"/>
        <w:rPr>
          <w:rFonts w:ascii="Verdana" w:hAnsi="Verdana"/>
          <w:sz w:val="16"/>
          <w:szCs w:val="16"/>
          <w:lang w:val="fr-FR"/>
        </w:rPr>
      </w:pPr>
      <w:hyperlink r:id="rId12" w:history="1">
        <w:r w:rsidR="00C37AB8" w:rsidRPr="00151610">
          <w:rPr>
            <w:rStyle w:val="Hyperlink"/>
            <w:rFonts w:ascii="Verdana" w:hAnsi="Verdana" w:cstheme="minorBidi"/>
            <w:b/>
            <w:sz w:val="16"/>
            <w:szCs w:val="16"/>
            <w:lang w:val="fr-FR"/>
          </w:rPr>
          <w:t>Aucotec AG</w:t>
        </w:r>
      </w:hyperlink>
      <w:r w:rsidR="00C37AB8" w:rsidRPr="00151610">
        <w:rPr>
          <w:rFonts w:ascii="Verdana" w:hAnsi="Verdana"/>
          <w:sz w:val="16"/>
          <w:szCs w:val="16"/>
          <w:lang w:val="fr-FR"/>
        </w:rPr>
        <w:t xml:space="preserve">, </w:t>
      </w:r>
      <w:proofErr w:type="spellStart"/>
      <w:r w:rsidR="00C37AB8" w:rsidRPr="00151610">
        <w:rPr>
          <w:rFonts w:ascii="Verdana" w:hAnsi="Verdana"/>
          <w:sz w:val="16"/>
          <w:szCs w:val="16"/>
          <w:lang w:val="fr-FR"/>
        </w:rPr>
        <w:t>Hannoversche</w:t>
      </w:r>
      <w:proofErr w:type="spellEnd"/>
      <w:r w:rsidR="00C37AB8" w:rsidRPr="00151610">
        <w:rPr>
          <w:rFonts w:ascii="Verdana" w:hAnsi="Verdana"/>
          <w:sz w:val="16"/>
          <w:szCs w:val="16"/>
          <w:lang w:val="fr-FR"/>
        </w:rPr>
        <w:t xml:space="preserve"> </w:t>
      </w:r>
      <w:proofErr w:type="spellStart"/>
      <w:r w:rsidR="00C37AB8" w:rsidRPr="00151610">
        <w:rPr>
          <w:rFonts w:ascii="Verdana" w:hAnsi="Verdana"/>
          <w:sz w:val="16"/>
          <w:szCs w:val="16"/>
          <w:lang w:val="fr-FR"/>
        </w:rPr>
        <w:t>Straße</w:t>
      </w:r>
      <w:proofErr w:type="spellEnd"/>
      <w:r w:rsidR="00C37AB8" w:rsidRPr="00151610">
        <w:rPr>
          <w:rFonts w:ascii="Verdana" w:hAnsi="Verdana"/>
          <w:sz w:val="16"/>
          <w:szCs w:val="16"/>
          <w:lang w:val="fr-FR"/>
        </w:rPr>
        <w:t xml:space="preserve"> 105, 30916 Isernhagen, www.aucotec.com </w:t>
      </w:r>
    </w:p>
    <w:p w14:paraId="5435BA48" w14:textId="77777777" w:rsidR="00914C9E" w:rsidRPr="00151610" w:rsidRDefault="00C37AB8" w:rsidP="00914C9E">
      <w:pPr>
        <w:spacing w:after="0" w:line="240" w:lineRule="auto"/>
        <w:rPr>
          <w:rFonts w:ascii="Verdana" w:hAnsi="Verdana"/>
          <w:sz w:val="18"/>
          <w:szCs w:val="16"/>
          <w:lang w:val="fr-FR"/>
        </w:rPr>
      </w:pPr>
      <w:r w:rsidRPr="00151610">
        <w:rPr>
          <w:rFonts w:ascii="Verdana" w:hAnsi="Verdana"/>
          <w:sz w:val="16"/>
          <w:szCs w:val="16"/>
          <w:lang w:val="fr-FR"/>
        </w:rPr>
        <w:t>Travail de presse et de relations publiques, Johanna Kiesel (</w:t>
      </w:r>
      <w:hyperlink r:id="rId13" w:history="1">
        <w:r w:rsidRPr="00151610">
          <w:rPr>
            <w:rStyle w:val="Hyperlink"/>
            <w:rFonts w:ascii="Verdana" w:hAnsi="Verdana" w:cstheme="minorBidi"/>
            <w:sz w:val="16"/>
            <w:szCs w:val="16"/>
            <w:lang w:val="fr-FR"/>
          </w:rPr>
          <w:t>jki@aucotec.com</w:t>
        </w:r>
      </w:hyperlink>
      <w:r w:rsidRPr="00151610">
        <w:rPr>
          <w:rFonts w:ascii="Verdana" w:hAnsi="Verdana"/>
          <w:sz w:val="16"/>
          <w:szCs w:val="16"/>
          <w:lang w:val="fr-FR"/>
        </w:rPr>
        <w:t>, +49(0)511-6103186</w:t>
      </w:r>
      <w:r w:rsidRPr="00151610">
        <w:rPr>
          <w:rFonts w:ascii="Verdana" w:hAnsi="Verdana"/>
          <w:sz w:val="18"/>
          <w:szCs w:val="16"/>
          <w:lang w:val="fr-FR"/>
        </w:rPr>
        <w:t>)</w:t>
      </w:r>
    </w:p>
    <w:p w14:paraId="2C3834DF" w14:textId="77777777" w:rsidR="00914C9E" w:rsidRPr="00151610" w:rsidRDefault="00914C9E" w:rsidP="00914C9E">
      <w:pPr>
        <w:spacing w:after="0" w:line="240" w:lineRule="auto"/>
        <w:rPr>
          <w:rFonts w:ascii="Verdana" w:hAnsi="Verdana"/>
          <w:sz w:val="16"/>
          <w:szCs w:val="16"/>
          <w:lang w:val="fr-FR"/>
        </w:rPr>
      </w:pPr>
    </w:p>
    <w:p w14:paraId="03512B41" w14:textId="77777777" w:rsidR="00914C9E" w:rsidRPr="00151610" w:rsidRDefault="00914C9E" w:rsidP="006216E3">
      <w:pPr>
        <w:rPr>
          <w:rFonts w:ascii="Verdana" w:hAnsi="Verdana"/>
          <w:sz w:val="16"/>
          <w:szCs w:val="16"/>
          <w:lang w:val="fr-FR"/>
        </w:rPr>
      </w:pPr>
    </w:p>
    <w:sectPr w:rsidR="00914C9E" w:rsidRPr="00151610" w:rsidSect="00DB3364">
      <w:headerReference w:type="even" r:id="rId14"/>
      <w:headerReference w:type="default" r:id="rId15"/>
      <w:footerReference w:type="even" r:id="rId16"/>
      <w:footerReference w:type="default" r:id="rId17"/>
      <w:headerReference w:type="first" r:id="rId18"/>
      <w:footerReference w:type="first" r:id="rId19"/>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1762" w14:textId="77777777" w:rsidR="00C37AB8" w:rsidRDefault="00C37AB8">
      <w:pPr>
        <w:spacing w:after="0" w:line="240" w:lineRule="auto"/>
      </w:pPr>
      <w:r>
        <w:separator/>
      </w:r>
    </w:p>
  </w:endnote>
  <w:endnote w:type="continuationSeparator" w:id="0">
    <w:p w14:paraId="6D5AF1F3" w14:textId="77777777" w:rsidR="00C37AB8" w:rsidRDefault="00C3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1872"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E870" w14:textId="77777777" w:rsidR="00DB3364" w:rsidRDefault="00C37AB8">
    <w:pPr>
      <w:pStyle w:val="Fuzeile"/>
    </w:pPr>
    <w:r>
      <w:rPr>
        <w:noProof/>
        <w:lang w:eastAsia="de-DE"/>
      </w:rPr>
      <mc:AlternateContent>
        <mc:Choice Requires="wps">
          <w:drawing>
            <wp:anchor distT="45720" distB="45720" distL="114300" distR="114300" simplePos="0" relativeHeight="251661312" behindDoc="0" locked="0" layoutInCell="1" allowOverlap="1" wp14:anchorId="58AD12CD" wp14:editId="02B7321F">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5F94B408" w14:textId="77777777" w:rsidR="00DB3364" w:rsidRPr="00254B77" w:rsidRDefault="00C37AB8"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8AD12CD"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5F94B408" w14:textId="77777777" w:rsidR="00DB3364" w:rsidRPr="00254B77" w:rsidRDefault="00C37AB8"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90A751A" wp14:editId="313B35DF">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5903"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E992" w14:textId="77777777" w:rsidR="00C37AB8" w:rsidRDefault="00C37AB8">
      <w:pPr>
        <w:spacing w:after="0" w:line="240" w:lineRule="auto"/>
      </w:pPr>
      <w:r>
        <w:separator/>
      </w:r>
    </w:p>
  </w:footnote>
  <w:footnote w:type="continuationSeparator" w:id="0">
    <w:p w14:paraId="0ECF13A8" w14:textId="77777777" w:rsidR="00C37AB8" w:rsidRDefault="00C37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FF7E"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7855" w14:textId="77777777" w:rsidR="00C46BA4" w:rsidRDefault="00C37AB8">
    <w:pPr>
      <w:pStyle w:val="Kopfzeile"/>
    </w:pPr>
    <w:r>
      <w:rPr>
        <w:noProof/>
      </w:rPr>
      <mc:AlternateContent>
        <mc:Choice Requires="wpg">
          <w:drawing>
            <wp:anchor distT="0" distB="0" distL="114300" distR="114300" simplePos="0" relativeHeight="251663360" behindDoc="0" locked="0" layoutInCell="1" allowOverlap="1" wp14:anchorId="7FFC5B23" wp14:editId="0F4156D6">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83DB" w14:textId="77777777" w:rsidR="00C46BA4" w:rsidRDefault="00C37AB8">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478E8B2C" wp14:editId="427DE4AF">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73271"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B0FB9"/>
    <w:rsid w:val="000D655E"/>
    <w:rsid w:val="000D7AEE"/>
    <w:rsid w:val="001024B8"/>
    <w:rsid w:val="00134C03"/>
    <w:rsid w:val="00151610"/>
    <w:rsid w:val="002143C8"/>
    <w:rsid w:val="00220369"/>
    <w:rsid w:val="00254B77"/>
    <w:rsid w:val="00276121"/>
    <w:rsid w:val="002B2D28"/>
    <w:rsid w:val="00390093"/>
    <w:rsid w:val="003A1E0C"/>
    <w:rsid w:val="003C3FCC"/>
    <w:rsid w:val="003C6583"/>
    <w:rsid w:val="003E467A"/>
    <w:rsid w:val="00453472"/>
    <w:rsid w:val="00475EF8"/>
    <w:rsid w:val="00493131"/>
    <w:rsid w:val="004B0606"/>
    <w:rsid w:val="004F3ACD"/>
    <w:rsid w:val="0054674D"/>
    <w:rsid w:val="005962D4"/>
    <w:rsid w:val="00611E85"/>
    <w:rsid w:val="006216E3"/>
    <w:rsid w:val="006644D7"/>
    <w:rsid w:val="00673AEE"/>
    <w:rsid w:val="006A047C"/>
    <w:rsid w:val="006B100A"/>
    <w:rsid w:val="006D3B83"/>
    <w:rsid w:val="006F570B"/>
    <w:rsid w:val="0071484F"/>
    <w:rsid w:val="00812814"/>
    <w:rsid w:val="008225F7"/>
    <w:rsid w:val="0085309C"/>
    <w:rsid w:val="008A3C0F"/>
    <w:rsid w:val="008B4639"/>
    <w:rsid w:val="008B6F2D"/>
    <w:rsid w:val="008C05B1"/>
    <w:rsid w:val="008F2973"/>
    <w:rsid w:val="00914C9E"/>
    <w:rsid w:val="00952E4E"/>
    <w:rsid w:val="00965CD1"/>
    <w:rsid w:val="00972C4E"/>
    <w:rsid w:val="00A0615E"/>
    <w:rsid w:val="00A24678"/>
    <w:rsid w:val="00A36F13"/>
    <w:rsid w:val="00A63359"/>
    <w:rsid w:val="00A6754C"/>
    <w:rsid w:val="00AB38CD"/>
    <w:rsid w:val="00B10412"/>
    <w:rsid w:val="00B86CAB"/>
    <w:rsid w:val="00BA7E19"/>
    <w:rsid w:val="00BD7A28"/>
    <w:rsid w:val="00BE28F7"/>
    <w:rsid w:val="00C064E9"/>
    <w:rsid w:val="00C37AB8"/>
    <w:rsid w:val="00C4037B"/>
    <w:rsid w:val="00C46BA4"/>
    <w:rsid w:val="00C53BF3"/>
    <w:rsid w:val="00CD1CA9"/>
    <w:rsid w:val="00CF2546"/>
    <w:rsid w:val="00D4190D"/>
    <w:rsid w:val="00D43881"/>
    <w:rsid w:val="00D51FA5"/>
    <w:rsid w:val="00D771EC"/>
    <w:rsid w:val="00D90839"/>
    <w:rsid w:val="00D974CE"/>
    <w:rsid w:val="00DA015A"/>
    <w:rsid w:val="00DB3364"/>
    <w:rsid w:val="00DD6439"/>
    <w:rsid w:val="00E61086"/>
    <w:rsid w:val="00E713FE"/>
    <w:rsid w:val="00E76EA3"/>
    <w:rsid w:val="00EC5870"/>
    <w:rsid w:val="00ED1914"/>
    <w:rsid w:val="00F30292"/>
    <w:rsid w:val="00F45C22"/>
    <w:rsid w:val="00F97F77"/>
    <w:rsid w:val="00FC581D"/>
    <w:rsid w:val="00FF57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CB44E"/>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rsid w:val="00AB3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ki@aucotec.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ucotec.com/fileadmin/user_upload/News_Press/Press_Releases/2022/PM_IEC_61850_Screenshot.jpg" TargetMode="External"/><Relationship Id="rId12" Type="http://schemas.openxmlformats.org/officeDocument/2006/relationships/hyperlink" Target="https://www.aucotec.com/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ucotec.com/fileadmin/user_upload/News_Press/Press_Releases/2022/Michaela_Imbusch.jp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2/PM_IEC_61850_Screenshot.jp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14</cp:revision>
  <cp:lastPrinted>2018-02-26T17:34:00Z</cp:lastPrinted>
  <dcterms:created xsi:type="dcterms:W3CDTF">2022-04-20T14:43:00Z</dcterms:created>
  <dcterms:modified xsi:type="dcterms:W3CDTF">2022-04-26T07:56:00Z</dcterms:modified>
</cp:coreProperties>
</file>