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9FE4E" w14:textId="3BA10BEA" w:rsidR="002143C8" w:rsidRDefault="008B27BF"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61312" behindDoc="0" locked="0" layoutInCell="1" allowOverlap="1" wp14:anchorId="516661A1" wp14:editId="5FBC323B">
                <wp:simplePos x="0" y="0"/>
                <wp:positionH relativeFrom="page">
                  <wp:posOffset>609600</wp:posOffset>
                </wp:positionH>
                <wp:positionV relativeFrom="margin">
                  <wp:align>top</wp:align>
                </wp:positionV>
                <wp:extent cx="4743450" cy="3238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7EEAF" w14:textId="77777777" w:rsidR="00390093" w:rsidRPr="004E3215" w:rsidRDefault="008B27BF" w:rsidP="00390093">
                            <w:pPr>
                              <w:rPr>
                                <w:rFonts w:ascii="Titillium" w:hAnsi="Titillium"/>
                                <w:sz w:val="28"/>
                                <w:szCs w:val="28"/>
                              </w:rPr>
                            </w:pPr>
                            <w:r>
                              <w:rPr>
                                <w:rFonts w:ascii="Titillium" w:hAnsi="Titillium"/>
                                <w:sz w:val="28"/>
                                <w:szCs w:val="28"/>
                                <w:lang w:val="fr"/>
                              </w:rPr>
                              <w:t>17 août 2022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type w14:anchorId="516661A1" id="_x0000_t202" coordsize="21600,21600" o:spt="202" path="m,l,21600r21600,l21600,xe">
                <v:stroke joinstyle="miter"/>
                <v:path gradientshapeok="t" o:connecttype="rect"/>
              </v:shapetype>
              <v:shape id="Text Box 2" o:spid="_x0000_s1026" type="#_x0000_t202" style="position:absolute;margin-left:48pt;margin-top:0;width:373.5pt;height:25.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" filled="f" stroked="f">
                <v:textbox inset=",0,,0">
                  <w:txbxContent>
                    <w:p w14:paraId="5967EEAF" w14:textId="77777777" w:rsidR="00390093" w:rsidRPr="004E3215" w:rsidRDefault="008B27BF" w:rsidP="00390093">
                      <w:pPr>
                        <w:rPr>
                          <w:rFonts w:ascii="Titillium" w:hAnsi="Titillium"/>
                          <w:sz w:val="28"/>
                          <w:szCs w:val="28"/>
                        </w:rPr>
                      </w:pPr>
                      <w:r>
                        <w:rPr>
                          <w:rFonts w:ascii="Titillium" w:hAnsi="Titillium"/>
                          <w:sz w:val="28"/>
                          <w:szCs w:val="28"/>
                          <w:lang w:val="fr"/>
                        </w:rPr>
                        <w:t>17 août 2022</w:t>
                      </w:r>
                    </w:p>
                  </w:txbxContent>
                </v:textbox>
                <w10:wrap type="topAndBottom" anchorx="page" anchory="margin"/>
              </v:shape>
            </w:pict>
          </mc:Fallback>
        </mc:AlternateContent>
      </w:r>
      <w:r w:rsidR="00C064E9">
        <w:rPr>
          <w:noProof/>
          <w:lang w:eastAsia="de-DE"/>
        </w:rPr>
        <mc:AlternateContent>
          <mc:Choice Requires="wps">
            <w:drawing>
              <wp:anchor distT="0" distB="0" distL="114300" distR="114300" simplePos="0" relativeHeight="251659264" behindDoc="1" locked="0" layoutInCell="1" allowOverlap="1" wp14:anchorId="51DFEBFB" wp14:editId="166CE144">
                <wp:simplePos x="0" y="0"/>
                <wp:positionH relativeFrom="page">
                  <wp:posOffset>609600</wp:posOffset>
                </wp:positionH>
                <wp:positionV relativeFrom="topMargin">
                  <wp:align>bottom</wp:align>
                </wp:positionV>
                <wp:extent cx="6313805" cy="361950"/>
                <wp:effectExtent l="0" t="0" r="0" b="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CE511" w14:textId="77777777" w:rsidR="00390093" w:rsidRPr="007B3FF2" w:rsidRDefault="008B27BF" w:rsidP="00390093">
                            <w:pPr>
                              <w:rPr>
                                <w:rFonts w:ascii="Titillium" w:hAnsi="Titillium"/>
                                <w:color w:val="00B0F0"/>
                                <w:sz w:val="40"/>
                                <w:szCs w:val="40"/>
                              </w:rPr>
                            </w:pPr>
                            <w:r w:rsidRPr="007B3FF2">
                              <w:rPr>
                                <w:rFonts w:ascii="Titillium" w:hAnsi="Titillium"/>
                                <w:color w:val="00B0F0"/>
                                <w:sz w:val="40"/>
                                <w:szCs w:val="40"/>
                                <w:lang w:val="fr"/>
                              </w:rPr>
                              <w:t>Communiqué de presse</w:t>
                            </w:r>
                          </w:p>
                        </w:txbxContent>
                      </wps:txbx>
                      <wps:bodyPr rot="0" vert="horz" wrap="square" lIns="91440" tIns="0" rIns="91440" bIns="0" anchor="t" anchorCtr="0" upright="1"/>
                    </wps:wsp>
                  </a:graphicData>
                </a:graphic>
                <wp14:sizeRelH relativeFrom="margin">
                  <wp14:pctWidth>0</wp14:pctWidth>
                </wp14:sizeRelH>
                <wp14:sizeRelV relativeFrom="margin">
                  <wp14:pctHeight>0</wp14:pctHeight>
                </wp14:sizeRelV>
              </wp:anchor>
            </w:drawing>
          </mc:Choice>
          <mc:Fallback>
            <w:pict>
              <v:shape w14:anchorId="51DFEBFB" id="Text Box 1" o:spid="_x0000_s1027" type="#_x0000_t202" style="position:absolute;margin-left:48pt;margin-top:0;width:497.15pt;height:2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" filled="f" stroked="f">
                <v:textbox inset=",0,,0">
                  <w:txbxContent>
                    <w:p w14:paraId="607CE511" w14:textId="77777777" w:rsidR="00390093" w:rsidRPr="007B3FF2" w:rsidRDefault="008B27BF" w:rsidP="00390093">
                      <w:pPr>
                        <w:rPr>
                          <w:rFonts w:ascii="Titillium" w:hAnsi="Titillium"/>
                          <w:color w:val="00B0F0"/>
                          <w:sz w:val="40"/>
                          <w:szCs w:val="40"/>
                        </w:rPr>
                      </w:pPr>
                      <w:r w:rsidRPr="007B3FF2">
                        <w:rPr>
                          <w:rFonts w:ascii="Titillium" w:hAnsi="Titillium"/>
                          <w:color w:val="00B0F0"/>
                          <w:sz w:val="40"/>
                          <w:szCs w:val="40"/>
                          <w:lang w:val="fr"/>
                        </w:rPr>
                        <w:t>Communiqué de presse</w:t>
                      </w:r>
                    </w:p>
                  </w:txbxContent>
                </v:textbox>
                <w10:wrap type="topAndBottom" anchorx="page" anchory="margin"/>
              </v:shape>
            </w:pict>
          </mc:Fallback>
        </mc:AlternateContent>
      </w:r>
    </w:p>
    <w:p w14:paraId="343DE378" w14:textId="3B804B5D" w:rsidR="005F6EF3" w:rsidRPr="00715685" w:rsidRDefault="008B27BF" w:rsidP="0085309C">
      <w:pPr>
        <w:spacing w:after="0"/>
        <w:rPr>
          <w:rFonts w:ascii="Verdana" w:hAnsi="Verdana"/>
          <w:sz w:val="28"/>
          <w:szCs w:val="28"/>
          <w:lang w:val="fr-FR"/>
        </w:rPr>
      </w:pPr>
      <w:bookmarkStart w:id="0" w:name="_Hlk110503896"/>
      <w:r w:rsidRPr="009F552D">
        <w:rPr>
          <w:rFonts w:ascii="Verdana" w:hAnsi="Verdana"/>
          <w:sz w:val="28"/>
          <w:szCs w:val="28"/>
          <w:lang w:val="fr"/>
        </w:rPr>
        <w:t>Planification du faisceau de câbles : analyser et simuler facilement</w:t>
      </w:r>
    </w:p>
    <w:p w14:paraId="43D80E8B" w14:textId="2C53AE0E" w:rsidR="00B0185F" w:rsidRPr="00715685" w:rsidRDefault="008B27BF" w:rsidP="0085309C">
      <w:pPr>
        <w:spacing w:after="0"/>
        <w:rPr>
          <w:rFonts w:ascii="Verdana" w:hAnsi="Verdana"/>
          <w:b/>
          <w:bCs/>
          <w:sz w:val="20"/>
          <w:szCs w:val="20"/>
          <w:lang w:val="fr-FR"/>
        </w:rPr>
      </w:pPr>
      <w:r w:rsidRPr="00B0185F">
        <w:rPr>
          <w:rFonts w:ascii="Verdana" w:hAnsi="Verdana"/>
          <w:b/>
          <w:bCs/>
          <w:sz w:val="20"/>
          <w:szCs w:val="20"/>
          <w:lang w:val="fr"/>
        </w:rPr>
        <w:t>L’ingénierie centrée sur les données permet des analyses et la génération de plans en un clic</w:t>
      </w:r>
    </w:p>
    <w:bookmarkEnd w:id="0"/>
    <w:p w14:paraId="37A95715" w14:textId="77777777" w:rsidR="00AE53D3" w:rsidRPr="00715685" w:rsidRDefault="00AE53D3" w:rsidP="0085309C">
      <w:pPr>
        <w:spacing w:after="0"/>
        <w:rPr>
          <w:rFonts w:ascii="Verdana" w:hAnsi="Verdana"/>
          <w:b/>
          <w:bCs/>
          <w:sz w:val="20"/>
          <w:szCs w:val="20"/>
          <w:lang w:val="fr-FR"/>
        </w:rPr>
      </w:pPr>
    </w:p>
    <w:p w14:paraId="21DA8042" w14:textId="6B3AF607" w:rsidR="00303D67" w:rsidRPr="00715685" w:rsidRDefault="008B27BF" w:rsidP="009E3D07">
      <w:pPr>
        <w:spacing w:after="0" w:line="264" w:lineRule="auto"/>
        <w:rPr>
          <w:rFonts w:ascii="Verdana" w:hAnsi="Verdana"/>
          <w:bCs/>
          <w:sz w:val="18"/>
          <w:szCs w:val="18"/>
          <w:lang w:val="fr-FR"/>
        </w:rPr>
      </w:pPr>
      <w:r w:rsidRPr="00B004E0">
        <w:rPr>
          <w:rFonts w:ascii="Verdana" w:hAnsi="Verdana"/>
          <w:bCs/>
          <w:sz w:val="18"/>
          <w:szCs w:val="18"/>
          <w:lang w:val="fr"/>
        </w:rPr>
        <w:t>À l’occasion du salon international des fournisseurs de l’industrie automobile, IZB, le développeur de logiciels d’ingénierie Aucotec dévoile pour la première fois au grand public son Design Center d'EDS (</w:t>
      </w:r>
      <w:r w:rsidR="00AD6C23" w:rsidRPr="00F741D2">
        <w:rPr>
          <w:rFonts w:ascii="Verdana" w:hAnsi="Verdana"/>
          <w:b/>
          <w:sz w:val="18"/>
          <w:szCs w:val="18"/>
          <w:lang w:val="fr"/>
        </w:rPr>
        <w:t>E</w:t>
      </w:r>
      <w:r w:rsidRPr="00B004E0">
        <w:rPr>
          <w:rFonts w:ascii="Verdana" w:hAnsi="Verdana"/>
          <w:bCs/>
          <w:sz w:val="18"/>
          <w:szCs w:val="18"/>
          <w:lang w:val="fr"/>
        </w:rPr>
        <w:t xml:space="preserve">lectrical </w:t>
      </w:r>
      <w:r w:rsidR="00AD6C23" w:rsidRPr="00F741D2">
        <w:rPr>
          <w:rFonts w:ascii="Verdana" w:hAnsi="Verdana"/>
          <w:b/>
          <w:sz w:val="18"/>
          <w:szCs w:val="18"/>
          <w:lang w:val="fr"/>
        </w:rPr>
        <w:t>D</w:t>
      </w:r>
      <w:r w:rsidRPr="00B004E0">
        <w:rPr>
          <w:rFonts w:ascii="Verdana" w:hAnsi="Verdana"/>
          <w:bCs/>
          <w:sz w:val="18"/>
          <w:szCs w:val="18"/>
          <w:lang w:val="fr"/>
        </w:rPr>
        <w:t xml:space="preserve">istribution </w:t>
      </w:r>
      <w:r w:rsidR="00AD6C23" w:rsidRPr="00F741D2">
        <w:rPr>
          <w:rFonts w:ascii="Verdana" w:hAnsi="Verdana"/>
          <w:b/>
          <w:sz w:val="18"/>
          <w:szCs w:val="18"/>
          <w:lang w:val="fr"/>
        </w:rPr>
        <w:t>S</w:t>
      </w:r>
      <w:r w:rsidRPr="00B004E0">
        <w:rPr>
          <w:rFonts w:ascii="Verdana" w:hAnsi="Verdana"/>
          <w:bCs/>
          <w:sz w:val="18"/>
          <w:szCs w:val="18"/>
          <w:lang w:val="fr"/>
        </w:rPr>
        <w:t xml:space="preserve">ystem/faisceau de câbles). La nouvelle solution de développement de faisceaux de câbles est basée sur la plateforme centrée sur les données Engineering Base (EB) d’Aucotec. Elle vise un gain de temps et d’argent considérable grâce à la génération de plans en quelques clics ainsi qu’à des simulations et des analyses. </w:t>
      </w:r>
    </w:p>
    <w:p w14:paraId="1F98F30D" w14:textId="77777777" w:rsidR="00F741D2" w:rsidRPr="00715685" w:rsidRDefault="00F741D2" w:rsidP="009E3D07">
      <w:pPr>
        <w:spacing w:after="0" w:line="264" w:lineRule="auto"/>
        <w:rPr>
          <w:rFonts w:ascii="Verdana" w:hAnsi="Verdana"/>
          <w:bCs/>
          <w:sz w:val="18"/>
          <w:szCs w:val="18"/>
          <w:lang w:val="fr-FR"/>
        </w:rPr>
      </w:pPr>
    </w:p>
    <w:p w14:paraId="46CAA4A7" w14:textId="7933736F" w:rsidR="00C4402A" w:rsidRPr="00715685" w:rsidRDefault="008B27BF" w:rsidP="009E3D07">
      <w:pPr>
        <w:spacing w:after="0" w:line="264" w:lineRule="auto"/>
        <w:rPr>
          <w:rFonts w:ascii="Verdana" w:hAnsi="Verdana"/>
          <w:bCs/>
          <w:sz w:val="18"/>
          <w:szCs w:val="18"/>
          <w:lang w:val="fr-FR"/>
        </w:rPr>
      </w:pPr>
      <w:r>
        <w:rPr>
          <w:rFonts w:ascii="Verdana" w:hAnsi="Verdana"/>
          <w:b/>
          <w:sz w:val="18"/>
          <w:szCs w:val="18"/>
          <w:lang w:val="fr"/>
        </w:rPr>
        <w:t>Les analyses nécessitent des données</w:t>
      </w:r>
    </w:p>
    <w:p w14:paraId="7EC404CF" w14:textId="4FFD608E" w:rsidR="00032357" w:rsidRPr="00715685" w:rsidRDefault="008B27BF" w:rsidP="009E3D07">
      <w:pPr>
        <w:spacing w:after="0" w:line="264" w:lineRule="auto"/>
        <w:rPr>
          <w:rFonts w:ascii="Verdana" w:hAnsi="Verdana"/>
          <w:bCs/>
          <w:sz w:val="18"/>
          <w:szCs w:val="18"/>
          <w:lang w:val="fr-FR"/>
        </w:rPr>
      </w:pPr>
      <w:r>
        <w:rPr>
          <w:rFonts w:ascii="Verdana" w:hAnsi="Verdana"/>
          <w:bCs/>
          <w:sz w:val="18"/>
          <w:szCs w:val="18"/>
          <w:lang w:val="fr"/>
        </w:rPr>
        <w:t>La condition préalable est le modèle de données central du faisceau de câbles d’Engineering Base qui croît de manière continue depuis la première définition des composants et des signaux jusqu’aux informations de fabrication, en passant par la configuration du véhicule, et qui maintient toujours la continuité de toutes les données pertinentes. Ce n’est que grâce à cette base de données qu’il est possible de procéder à des analyses et à des calculs de différents scénarios, par exemple pour optimiser le poids et l’emplacement, contrairement à la documentation purement graphique du faisceau de câbles. Il est ainsi possible, par exemple, d’optimiser par simulation le choix des points de coupure pour le câblage ou de vérifier les effets du déplacement d’une unité de contrôle dans le véhicule sur le faisceau de câbles.</w:t>
      </w:r>
    </w:p>
    <w:p w14:paraId="5F3D41C4" w14:textId="4C10F49D" w:rsidR="008067EA" w:rsidRPr="00715685" w:rsidRDefault="008067EA" w:rsidP="009E3D07">
      <w:pPr>
        <w:spacing w:after="0" w:line="264" w:lineRule="auto"/>
        <w:rPr>
          <w:rFonts w:ascii="Verdana" w:hAnsi="Verdana"/>
          <w:bCs/>
          <w:sz w:val="18"/>
          <w:szCs w:val="18"/>
          <w:lang w:val="fr-FR"/>
        </w:rPr>
      </w:pPr>
    </w:p>
    <w:p w14:paraId="0C5BE83C" w14:textId="5982B7AE" w:rsidR="00C4402A" w:rsidRPr="00715685" w:rsidRDefault="008B27BF" w:rsidP="009E3D07">
      <w:pPr>
        <w:spacing w:after="0" w:line="264" w:lineRule="auto"/>
        <w:rPr>
          <w:rFonts w:ascii="Verdana" w:hAnsi="Verdana"/>
          <w:bCs/>
          <w:sz w:val="18"/>
          <w:szCs w:val="18"/>
          <w:lang w:val="fr-FR"/>
        </w:rPr>
      </w:pPr>
      <w:r>
        <w:rPr>
          <w:rFonts w:ascii="Verdana" w:hAnsi="Verdana"/>
          <w:b/>
          <w:sz w:val="18"/>
          <w:szCs w:val="18"/>
          <w:lang w:val="fr"/>
        </w:rPr>
        <w:t>Des plans comme par magie</w:t>
      </w:r>
    </w:p>
    <w:p w14:paraId="418500E7" w14:textId="105C1943" w:rsidR="008067EA" w:rsidRPr="00715685" w:rsidRDefault="008B27BF" w:rsidP="009E3D07">
      <w:pPr>
        <w:spacing w:after="0" w:line="264" w:lineRule="auto"/>
        <w:rPr>
          <w:rFonts w:ascii="Verdana" w:hAnsi="Verdana"/>
          <w:bCs/>
          <w:sz w:val="18"/>
          <w:szCs w:val="18"/>
          <w:lang w:val="fr-FR"/>
        </w:rPr>
      </w:pPr>
      <w:r>
        <w:rPr>
          <w:rFonts w:ascii="Verdana" w:hAnsi="Verdana"/>
          <w:bCs/>
          <w:sz w:val="18"/>
          <w:szCs w:val="18"/>
          <w:lang w:val="fr"/>
        </w:rPr>
        <w:t xml:space="preserve">Le tout se fait sur la base de règles. Outre quelques règles de base déjà fournies par Engineering Base, chaque entreprise peut définir ses propres règles. </w:t>
      </w:r>
      <w:bookmarkStart w:id="1" w:name="_Hlk110502599"/>
      <w:r>
        <w:rPr>
          <w:rFonts w:ascii="Verdana" w:hAnsi="Verdana"/>
          <w:bCs/>
          <w:sz w:val="18"/>
          <w:szCs w:val="18"/>
          <w:lang w:val="fr"/>
        </w:rPr>
        <w:t xml:space="preserve">Une fois qu’elles sont définies dans Engineering Base, le Design Center assiste les experts en faisceaux de câbles avec d’autres capacités : </w:t>
      </w:r>
      <w:bookmarkStart w:id="2" w:name="_Hlk110504066"/>
      <w:r>
        <w:rPr>
          <w:rFonts w:ascii="Verdana" w:hAnsi="Verdana"/>
          <w:bCs/>
          <w:sz w:val="18"/>
          <w:szCs w:val="18"/>
          <w:lang w:val="fr"/>
        </w:rPr>
        <w:t>comme il connaît tous les composants, signaux et connexions élaborés ainsi que les données 3D converties en design 2D, y compris leurs relations dans l’EDS,</w:t>
      </w:r>
      <w:bookmarkEnd w:id="2"/>
      <w:r>
        <w:rPr>
          <w:rFonts w:ascii="Verdana" w:hAnsi="Verdana"/>
          <w:bCs/>
          <w:sz w:val="18"/>
          <w:szCs w:val="18"/>
          <w:lang w:val="fr"/>
        </w:rPr>
        <w:t xml:space="preserve"> il sélectionne automatiquement le fil toujours adapté à la pose. </w:t>
      </w:r>
      <w:bookmarkStart w:id="3" w:name="_Hlk110503577"/>
      <w:bookmarkEnd w:id="1"/>
      <w:r>
        <w:rPr>
          <w:rFonts w:ascii="Verdana" w:hAnsi="Verdana"/>
          <w:bCs/>
          <w:sz w:val="18"/>
          <w:szCs w:val="18"/>
          <w:lang w:val="fr"/>
        </w:rPr>
        <w:t xml:space="preserve">Puis, pour le scénario EDS finalement sélectionné </w:t>
      </w:r>
      <w:bookmarkEnd w:id="3"/>
      <w:r>
        <w:rPr>
          <w:rFonts w:ascii="Verdana" w:hAnsi="Verdana"/>
          <w:bCs/>
          <w:sz w:val="18"/>
          <w:szCs w:val="18"/>
          <w:lang w:val="fr"/>
        </w:rPr>
        <w:t>, le Design Center génère les documents de suivi en quelques clics. Les schémas électriques et le dessin du faisceau en 2D se font tout seuls, avec des composants contrôlés, un placement optimisé et un câblage correct à un coût optimisé.</w:t>
      </w:r>
    </w:p>
    <w:p w14:paraId="07541094" w14:textId="3F0CB956" w:rsidR="00535AD5" w:rsidRPr="00715685" w:rsidRDefault="00535AD5" w:rsidP="009E3D07">
      <w:pPr>
        <w:spacing w:after="0" w:line="264" w:lineRule="auto"/>
        <w:rPr>
          <w:rFonts w:ascii="Verdana" w:hAnsi="Verdana"/>
          <w:bCs/>
          <w:sz w:val="18"/>
          <w:szCs w:val="18"/>
          <w:lang w:val="fr-FR"/>
        </w:rPr>
      </w:pPr>
    </w:p>
    <w:p w14:paraId="2ECECA7D" w14:textId="4A9C900D" w:rsidR="00927194" w:rsidRPr="00715685" w:rsidRDefault="008B27BF" w:rsidP="009E3D07">
      <w:pPr>
        <w:spacing w:after="0" w:line="264" w:lineRule="auto"/>
        <w:rPr>
          <w:rFonts w:ascii="Verdana" w:hAnsi="Verdana"/>
          <w:bCs/>
          <w:sz w:val="18"/>
          <w:szCs w:val="18"/>
          <w:lang w:val="fr-FR"/>
        </w:rPr>
      </w:pPr>
      <w:r w:rsidRPr="006E0D8B">
        <w:rPr>
          <w:rFonts w:ascii="Verdana" w:hAnsi="Verdana"/>
          <w:b/>
          <w:sz w:val="18"/>
          <w:szCs w:val="18"/>
          <w:lang w:val="fr"/>
        </w:rPr>
        <w:t>Finis les temps d’attente et les malentendus</w:t>
      </w:r>
    </w:p>
    <w:p w14:paraId="49090654" w14:textId="2CCF2C3F" w:rsidR="00927194" w:rsidRPr="00715685" w:rsidRDefault="008B27BF" w:rsidP="009E3D07">
      <w:pPr>
        <w:spacing w:after="0" w:line="264" w:lineRule="auto"/>
        <w:rPr>
          <w:rFonts w:ascii="Verdana" w:hAnsi="Verdana"/>
          <w:b/>
          <w:sz w:val="18"/>
          <w:szCs w:val="18"/>
          <w:lang w:val="fr-FR"/>
        </w:rPr>
      </w:pPr>
      <w:r>
        <w:rPr>
          <w:rFonts w:ascii="Verdana" w:hAnsi="Verdana"/>
          <w:bCs/>
          <w:sz w:val="18"/>
          <w:szCs w:val="18"/>
          <w:lang w:val="fr"/>
        </w:rPr>
        <w:t>Ceux qui travaillent avec des outils traditionnels orientés sur le dessin doivent généralement commencer par définir les composants électriques et les connecteurs, puis dessiner les schémas de câblage et enfin définir le câblage. Cela prend énormément de temps en raison de la multiplicité des plans, mais aussi des inévitables demandes et modifications des différents spécialistes impliqués dans le processus de développement EDS. Avec Engineering Base, en revanche, les temps d’attente, les mises au point et les malentendus appartiennent au passé, car tous travaillent sur le même modèle et le détaillent avec leurs connaissances spécifiques. Chacun peut ainsi voir directement ce que les autres ont développé. Le Design Center d’EDS « connaît » donc tous les aspects et interactions du faisceau de câbles et crée ainsi la possibilité d’analyses et de plans pouvant être générés automatiquement.</w:t>
      </w:r>
    </w:p>
    <w:p w14:paraId="369B4DCC" w14:textId="77777777" w:rsidR="00927194" w:rsidRPr="00715685" w:rsidRDefault="00927194" w:rsidP="009E3D07">
      <w:pPr>
        <w:spacing w:after="0" w:line="264" w:lineRule="auto"/>
        <w:rPr>
          <w:rFonts w:ascii="Verdana" w:hAnsi="Verdana"/>
          <w:b/>
          <w:sz w:val="18"/>
          <w:szCs w:val="18"/>
          <w:lang w:val="fr-FR"/>
        </w:rPr>
      </w:pPr>
    </w:p>
    <w:p w14:paraId="3DC19B66" w14:textId="79A4910C" w:rsidR="00927194" w:rsidRPr="00715685" w:rsidRDefault="008B27BF" w:rsidP="009E3D07">
      <w:pPr>
        <w:spacing w:after="0" w:line="264" w:lineRule="auto"/>
        <w:rPr>
          <w:rFonts w:ascii="Verdana" w:hAnsi="Verdana"/>
          <w:bCs/>
          <w:sz w:val="18"/>
          <w:szCs w:val="18"/>
          <w:lang w:val="fr-FR"/>
        </w:rPr>
      </w:pPr>
      <w:r>
        <w:rPr>
          <w:rFonts w:ascii="Verdana" w:hAnsi="Verdana"/>
          <w:b/>
          <w:sz w:val="18"/>
          <w:szCs w:val="18"/>
          <w:lang w:val="fr"/>
        </w:rPr>
        <w:t>« Cœur caché »</w:t>
      </w:r>
    </w:p>
    <w:p w14:paraId="18D44B7E" w14:textId="4CE59D96" w:rsidR="006E0D8B" w:rsidRPr="00715685" w:rsidRDefault="008B27BF" w:rsidP="009E3D07">
      <w:pPr>
        <w:spacing w:after="0" w:line="264" w:lineRule="auto"/>
        <w:rPr>
          <w:rFonts w:ascii="Verdana" w:hAnsi="Verdana"/>
          <w:bCs/>
          <w:sz w:val="18"/>
          <w:szCs w:val="18"/>
          <w:lang w:val="fr-FR"/>
        </w:rPr>
      </w:pPr>
      <w:r>
        <w:rPr>
          <w:rFonts w:ascii="Verdana" w:hAnsi="Verdana"/>
          <w:bCs/>
          <w:sz w:val="18"/>
          <w:szCs w:val="18"/>
          <w:lang w:val="fr"/>
        </w:rPr>
        <w:t xml:space="preserve">« En tant que pièce maîtresse de chaque véhicule, le faisceau de câbles est un "champion caché". Il gagne en complexité et en importance depuis des années grâce aux exigences croissantes en matière de sécurité fonctionnelle, d’équipement des véhicules et de développement de la conduite autonome, </w:t>
      </w:r>
      <w:r>
        <w:rPr>
          <w:rFonts w:ascii="Verdana" w:hAnsi="Verdana"/>
          <w:bCs/>
          <w:sz w:val="18"/>
          <w:szCs w:val="18"/>
          <w:lang w:val="fr"/>
        </w:rPr>
        <w:lastRenderedPageBreak/>
        <w:t>mais il ne joue quasiment aucun rôle dans la décision d’achat d’un véhicule », explique Georg Hiebl, chef de produit responsable du secteur Mobilité d’Aucotec, qui souligne : « Une numérisation conséquente ne doit toutefois pas s’arrêter à la planification EDS. Cela entrave énormément le développement et la qualité globale des véhicules ». Les visiteurs de l’IZB pourront voir comment le concept centré sur les données d’Engineering Base fait avancer la numérisation du développement des faisceaux de câbles grâce à une multitude d’exemples présentés sur le stand d’Aucotec.</w:t>
      </w:r>
    </w:p>
    <w:p w14:paraId="33B718B3" w14:textId="123B5642" w:rsidR="00303D67" w:rsidRPr="00715685" w:rsidRDefault="00303D67" w:rsidP="009E3D07">
      <w:pPr>
        <w:spacing w:after="0" w:line="264" w:lineRule="auto"/>
        <w:rPr>
          <w:rFonts w:ascii="Verdana" w:hAnsi="Verdana"/>
          <w:b/>
          <w:sz w:val="18"/>
          <w:szCs w:val="18"/>
          <w:lang w:val="fr-FR"/>
        </w:rPr>
      </w:pPr>
    </w:p>
    <w:p w14:paraId="18A508B0" w14:textId="35BACCC5" w:rsidR="006E2360" w:rsidRDefault="008B27BF" w:rsidP="009E3D07">
      <w:pPr>
        <w:spacing w:after="0" w:line="264" w:lineRule="auto"/>
        <w:rPr>
          <w:rFonts w:ascii="Verdana" w:hAnsi="Verdana"/>
          <w:b/>
          <w:sz w:val="18"/>
          <w:szCs w:val="18"/>
          <w:lang w:val="fr"/>
        </w:rPr>
      </w:pPr>
      <w:r w:rsidRPr="00A13A23">
        <w:rPr>
          <w:rFonts w:ascii="Verdana" w:hAnsi="Verdana"/>
          <w:b/>
          <w:sz w:val="18"/>
          <w:szCs w:val="18"/>
          <w:lang w:val="fr"/>
        </w:rPr>
        <w:t>Aucotec au salon IZB 2022 : hall 2, stand 304</w:t>
      </w:r>
    </w:p>
    <w:p w14:paraId="5A4E7316" w14:textId="77777777" w:rsidR="00715685" w:rsidRPr="00715685" w:rsidRDefault="00715685" w:rsidP="009E3D07">
      <w:pPr>
        <w:spacing w:after="0" w:line="264" w:lineRule="auto"/>
        <w:rPr>
          <w:rFonts w:ascii="Verdana" w:hAnsi="Verdana"/>
          <w:b/>
          <w:sz w:val="18"/>
          <w:szCs w:val="18"/>
          <w:lang w:val="fr-FR"/>
        </w:rPr>
      </w:pPr>
    </w:p>
    <w:p w14:paraId="3DA79A99" w14:textId="77777777" w:rsidR="00B911C0" w:rsidRPr="008F2973" w:rsidRDefault="008B27BF" w:rsidP="00B911C0">
      <w:pPr>
        <w:spacing w:after="0" w:line="240" w:lineRule="auto"/>
        <w:rPr>
          <w:rFonts w:ascii="Verdana" w:hAnsi="Verdana"/>
          <w:b/>
          <w:sz w:val="18"/>
          <w:szCs w:val="18"/>
        </w:rPr>
      </w:pPr>
      <w:r w:rsidRPr="008F2973">
        <w:rPr>
          <w:rFonts w:ascii="Verdana" w:hAnsi="Verdana"/>
          <w:b/>
          <w:sz w:val="18"/>
          <w:szCs w:val="18"/>
          <w:lang w:val="fr"/>
        </w:rPr>
        <w:t>Liens vers les visuels* :</w:t>
      </w:r>
    </w:p>
    <w:p w14:paraId="6C1CC13A" w14:textId="63D37E47" w:rsidR="00CF2546" w:rsidRDefault="008B27BF" w:rsidP="009E3D07">
      <w:pPr>
        <w:spacing w:after="0" w:line="264" w:lineRule="auto"/>
        <w:rPr>
          <w:rFonts w:ascii="Verdana" w:hAnsi="Verdana"/>
          <w:b/>
          <w:sz w:val="18"/>
          <w:szCs w:val="18"/>
        </w:rPr>
      </w:pPr>
      <w:r>
        <w:rPr>
          <w:noProof/>
        </w:rPr>
        <w:drawing>
          <wp:inline distT="0" distB="0" distL="0" distR="0" wp14:anchorId="6A0AA273" wp14:editId="0EA204D0">
            <wp:extent cx="1591620" cy="895350"/>
            <wp:effectExtent l="0" t="0" r="8890" b="0"/>
            <wp:docPr id="6" name="Grafik 6" descr="Ein Bild, das Person, Menge enthält.&#10;&#10;Automatisch generierte Beschreibu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enge enthält.&#10;&#10;Automatisch generierte Beschreibung">
                      <a:hlinkClick r:id="rId10"/>
                    </pic:cNvPr>
                    <pic:cNvPicPr>
                      <a:picLocks noChangeAspect="1" noChangeArrowheads="1"/>
                    </pic:cNvPicPr>
                  </pic:nvPicPr>
                  <pic:blipFill>
                    <a:blip r:embed="rId11" cstate="screen">
                      <a:extLst>
                        <a:ext uri="{28A0092B-C50C-407E-A947-70E740481C1C}">
                          <a14:useLocalDpi xmlns:a14="http://schemas.microsoft.com/office/drawing/2010/main" val="0"/>
                        </a:ext>
                      </a:extLst>
                    </a:blip>
                    <a:stretch>
                      <a:fillRect/>
                    </a:stretch>
                  </pic:blipFill>
                  <pic:spPr bwMode="auto">
                    <a:xfrm>
                      <a:off x="0" y="0"/>
                      <a:ext cx="1608224" cy="904691"/>
                    </a:xfrm>
                    <a:prstGeom prst="rect">
                      <a:avLst/>
                    </a:prstGeom>
                    <a:noFill/>
                    <a:ln>
                      <a:noFill/>
                    </a:ln>
                  </pic:spPr>
                </pic:pic>
              </a:graphicData>
            </a:graphic>
          </wp:inline>
        </w:drawing>
      </w:r>
    </w:p>
    <w:bookmarkStart w:id="4" w:name="_Hlk111471315"/>
    <w:p w14:paraId="3CE256E1" w14:textId="523F841E" w:rsidR="00217DE2" w:rsidRPr="00715685" w:rsidRDefault="00247603" w:rsidP="00C46BA4">
      <w:pPr>
        <w:spacing w:after="0" w:line="240" w:lineRule="auto"/>
        <w:rPr>
          <w:rFonts w:ascii="Verdana" w:hAnsi="Verdana"/>
          <w:sz w:val="16"/>
          <w:szCs w:val="16"/>
          <w:lang w:val="fr-FR"/>
        </w:rPr>
      </w:pPr>
      <w:r>
        <w:rPr>
          <w:rFonts w:ascii="Verdana" w:hAnsi="Verdana"/>
          <w:sz w:val="16"/>
          <w:szCs w:val="16"/>
          <w:lang w:val="fr"/>
        </w:rPr>
        <w:fldChar w:fldCharType="begin"/>
      </w:r>
      <w:r>
        <w:rPr>
          <w:rFonts w:ascii="Verdana" w:hAnsi="Verdana"/>
          <w:sz w:val="16"/>
          <w:szCs w:val="16"/>
          <w:lang w:val="fr"/>
        </w:rPr>
        <w:instrText xml:space="preserve"> HYPERLINK "https://www.aucotec.com/fileadmin/user_upload/News_Press/Press_Releases/2022/AUC_KEYVISUAL_TB_digitization-of-EDS-design_2208.png" </w:instrText>
      </w:r>
      <w:r>
        <w:rPr>
          <w:rFonts w:ascii="Verdana" w:hAnsi="Verdana"/>
          <w:sz w:val="16"/>
          <w:szCs w:val="16"/>
          <w:lang w:val="fr"/>
        </w:rPr>
        <w:fldChar w:fldCharType="separate"/>
      </w:r>
      <w:r w:rsidR="008B27BF" w:rsidRPr="00247603">
        <w:rPr>
          <w:rStyle w:val="Hyperlink"/>
          <w:rFonts w:ascii="Verdana" w:hAnsi="Verdana" w:cstheme="minorBidi"/>
          <w:sz w:val="16"/>
          <w:szCs w:val="16"/>
          <w:lang w:val="fr"/>
        </w:rPr>
        <w:t xml:space="preserve">Numérisation </w:t>
      </w:r>
      <w:r w:rsidR="0095613A">
        <w:rPr>
          <w:rStyle w:val="Hyperlink"/>
          <w:rFonts w:ascii="Verdana" w:hAnsi="Verdana" w:cstheme="minorBidi"/>
          <w:sz w:val="16"/>
          <w:szCs w:val="16"/>
          <w:lang w:val="fr"/>
        </w:rPr>
        <w:t>de la</w:t>
      </w:r>
      <w:r w:rsidR="008B27BF" w:rsidRPr="00247603">
        <w:rPr>
          <w:rStyle w:val="Hyperlink"/>
          <w:rFonts w:ascii="Verdana" w:hAnsi="Verdana" w:cstheme="minorBidi"/>
          <w:sz w:val="16"/>
          <w:szCs w:val="16"/>
          <w:lang w:val="fr"/>
        </w:rPr>
        <w:t xml:space="preserve"> planification du faisceau de câbles </w:t>
      </w:r>
      <w:bookmarkEnd w:id="4"/>
      <w:r>
        <w:rPr>
          <w:rFonts w:ascii="Verdana" w:hAnsi="Verdana"/>
          <w:sz w:val="16"/>
          <w:szCs w:val="16"/>
          <w:lang w:val="fr"/>
        </w:rPr>
        <w:fldChar w:fldCharType="end"/>
      </w:r>
      <w:r w:rsidR="008B27BF" w:rsidRPr="00005E31">
        <w:rPr>
          <w:rFonts w:ascii="Verdana" w:hAnsi="Verdana"/>
          <w:sz w:val="16"/>
          <w:szCs w:val="16"/>
          <w:lang w:val="fr"/>
        </w:rPr>
        <w:t>: l’ingénierie centrée sur les données permet d'effectuer des analyses et de générer des plans en un clic</w:t>
      </w:r>
    </w:p>
    <w:p w14:paraId="023FE125" w14:textId="07C5E2B4" w:rsidR="00FE3945" w:rsidRDefault="008B27BF" w:rsidP="00C46BA4">
      <w:pPr>
        <w:spacing w:after="0" w:line="240" w:lineRule="auto"/>
        <w:rPr>
          <w:rFonts w:ascii="Verdana" w:hAnsi="Verdana"/>
          <w:color w:val="000000"/>
          <w:sz w:val="16"/>
          <w:szCs w:val="16"/>
        </w:rPr>
      </w:pPr>
      <w:r>
        <w:rPr>
          <w:rFonts w:ascii="Verdana" w:hAnsi="Verdana"/>
          <w:color w:val="000000"/>
          <w:sz w:val="16"/>
          <w:szCs w:val="16"/>
          <w:lang w:val="fr"/>
        </w:rPr>
        <w:t>(Image : AUCOTEC AG)</w:t>
      </w:r>
    </w:p>
    <w:p w14:paraId="4D96D16E" w14:textId="2DED5216" w:rsidR="00901779" w:rsidRDefault="00901779" w:rsidP="00C46BA4">
      <w:pPr>
        <w:spacing w:after="0" w:line="240" w:lineRule="auto"/>
        <w:rPr>
          <w:rFonts w:ascii="Verdana" w:hAnsi="Verdana"/>
          <w:color w:val="000000"/>
          <w:sz w:val="16"/>
          <w:szCs w:val="16"/>
        </w:rPr>
      </w:pPr>
    </w:p>
    <w:p w14:paraId="0472E9C4" w14:textId="189B29E2" w:rsidR="00901779" w:rsidRDefault="008B27BF" w:rsidP="00C46BA4">
      <w:pPr>
        <w:spacing w:after="0" w:line="240" w:lineRule="auto"/>
        <w:rPr>
          <w:rFonts w:ascii="Verdana" w:hAnsi="Verdana"/>
          <w:b/>
          <w:sz w:val="16"/>
          <w:szCs w:val="16"/>
        </w:rPr>
      </w:pPr>
      <w:r>
        <w:rPr>
          <w:noProof/>
        </w:rPr>
        <w:drawing>
          <wp:inline distT="0" distB="0" distL="0" distR="0" wp14:anchorId="6B2B1821" wp14:editId="179DF9FC">
            <wp:extent cx="1651000" cy="1115695"/>
            <wp:effectExtent l="0" t="0" r="6350" b="8255"/>
            <wp:docPr id="12" name="Grafik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62723" cy="1123617"/>
                    </a:xfrm>
                    <a:prstGeom prst="rect">
                      <a:avLst/>
                    </a:prstGeom>
                    <a:noFill/>
                    <a:ln>
                      <a:noFill/>
                    </a:ln>
                  </pic:spPr>
                </pic:pic>
              </a:graphicData>
            </a:graphic>
          </wp:inline>
        </w:drawing>
      </w:r>
    </w:p>
    <w:p w14:paraId="13A27C93" w14:textId="28EC985D" w:rsidR="00901779" w:rsidRPr="00715685" w:rsidRDefault="008B27BF" w:rsidP="00C46BA4">
      <w:pPr>
        <w:spacing w:after="0" w:line="240" w:lineRule="auto"/>
        <w:rPr>
          <w:rFonts w:ascii="Verdana" w:hAnsi="Verdana"/>
          <w:sz w:val="16"/>
          <w:szCs w:val="16"/>
          <w:lang w:val="fr-FR"/>
        </w:rPr>
      </w:pPr>
      <w:r>
        <w:rPr>
          <w:rFonts w:ascii="Verdana" w:hAnsi="Verdana"/>
          <w:sz w:val="16"/>
          <w:szCs w:val="16"/>
          <w:lang w:val="fr"/>
        </w:rPr>
        <w:t xml:space="preserve">Base de données pour le Design Center d’EDS : </w:t>
      </w:r>
      <w:hyperlink r:id="rId14" w:history="1">
        <w:r w:rsidRPr="00247603">
          <w:rPr>
            <w:rStyle w:val="Hyperlink"/>
            <w:rFonts w:ascii="Verdana" w:hAnsi="Verdana" w:cstheme="minorBidi"/>
            <w:sz w:val="16"/>
            <w:szCs w:val="16"/>
            <w:lang w:val="fr"/>
          </w:rPr>
          <w:t>l'architecture de faisceau</w:t>
        </w:r>
      </w:hyperlink>
      <w:r>
        <w:rPr>
          <w:rFonts w:ascii="Verdana" w:hAnsi="Verdana"/>
          <w:sz w:val="16"/>
          <w:szCs w:val="16"/>
          <w:lang w:val="fr"/>
        </w:rPr>
        <w:t xml:space="preserve"> définie dans Engineering Base avec les composants et points de coupure</w:t>
      </w:r>
      <w:r w:rsidR="00845A0B">
        <w:rPr>
          <w:rFonts w:ascii="Verdana" w:hAnsi="Verdana"/>
          <w:sz w:val="16"/>
          <w:szCs w:val="16"/>
          <w:lang w:val="fr"/>
        </w:rPr>
        <w:t xml:space="preserve"> </w:t>
      </w:r>
      <w:r>
        <w:rPr>
          <w:rFonts w:ascii="Verdana" w:hAnsi="Verdana"/>
          <w:color w:val="000000"/>
          <w:sz w:val="16"/>
          <w:szCs w:val="16"/>
          <w:lang w:val="fr"/>
        </w:rPr>
        <w:t>(</w:t>
      </w:r>
      <w:r w:rsidR="00845A0B">
        <w:rPr>
          <w:rFonts w:ascii="Verdana" w:hAnsi="Verdana"/>
          <w:color w:val="000000"/>
          <w:sz w:val="16"/>
          <w:szCs w:val="16"/>
          <w:lang w:val="fr"/>
        </w:rPr>
        <w:t>I</w:t>
      </w:r>
      <w:r>
        <w:rPr>
          <w:rFonts w:ascii="Verdana" w:hAnsi="Verdana"/>
          <w:color w:val="000000"/>
          <w:sz w:val="16"/>
          <w:szCs w:val="16"/>
          <w:lang w:val="fr"/>
        </w:rPr>
        <w:t>mage : AUCOTEC AG)</w:t>
      </w:r>
    </w:p>
    <w:p w14:paraId="4689573C" w14:textId="51BED55E" w:rsidR="00CF2546" w:rsidRPr="00715685" w:rsidRDefault="00CF2546" w:rsidP="00C46BA4">
      <w:pPr>
        <w:spacing w:after="0" w:line="240" w:lineRule="auto"/>
        <w:rPr>
          <w:rFonts w:ascii="Verdana" w:hAnsi="Verdana"/>
          <w:b/>
          <w:sz w:val="16"/>
          <w:szCs w:val="16"/>
          <w:lang w:val="fr-FR"/>
        </w:rPr>
      </w:pPr>
    </w:p>
    <w:p w14:paraId="210C588F" w14:textId="5D439F8E" w:rsidR="00E92D87" w:rsidRPr="00FE3945" w:rsidRDefault="008B27BF" w:rsidP="00C46BA4">
      <w:pPr>
        <w:spacing w:after="0" w:line="240" w:lineRule="auto"/>
        <w:rPr>
          <w:rFonts w:ascii="Verdana" w:hAnsi="Verdana"/>
          <w:b/>
          <w:sz w:val="16"/>
          <w:szCs w:val="16"/>
        </w:rPr>
      </w:pPr>
      <w:r>
        <w:rPr>
          <w:noProof/>
        </w:rPr>
        <w:drawing>
          <wp:inline distT="0" distB="0" distL="0" distR="0" wp14:anchorId="7749B499" wp14:editId="38552D1F">
            <wp:extent cx="1599580" cy="866140"/>
            <wp:effectExtent l="0" t="0" r="635" b="0"/>
            <wp:docPr id="8" name="Grafik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5"/>
                    </pic:cNvPr>
                    <pic:cNvPicPr>
                      <a:picLocks noChangeAspect="1" noChangeArrowheads="1"/>
                    </pic:cNvPicPr>
                  </pic:nvPicPr>
                  <pic:blipFill>
                    <a:blip r:embed="rId16" cstate="screen">
                      <a:extLst>
                        <a:ext uri="{28A0092B-C50C-407E-A947-70E740481C1C}">
                          <a14:useLocalDpi xmlns:a14="http://schemas.microsoft.com/office/drawing/2010/main" val="0"/>
                        </a:ext>
                      </a:extLst>
                    </a:blip>
                    <a:stretch>
                      <a:fillRect/>
                    </a:stretch>
                  </pic:blipFill>
                  <pic:spPr bwMode="auto">
                    <a:xfrm>
                      <a:off x="0" y="0"/>
                      <a:ext cx="1610727" cy="872176"/>
                    </a:xfrm>
                    <a:prstGeom prst="rect">
                      <a:avLst/>
                    </a:prstGeom>
                    <a:noFill/>
                    <a:ln>
                      <a:noFill/>
                    </a:ln>
                  </pic:spPr>
                </pic:pic>
              </a:graphicData>
            </a:graphic>
          </wp:inline>
        </w:drawing>
      </w:r>
    </w:p>
    <w:p w14:paraId="1F6857E9" w14:textId="62A6E968" w:rsidR="00B911C0" w:rsidRPr="00715685" w:rsidRDefault="0095613A" w:rsidP="00B911C0">
      <w:pPr>
        <w:spacing w:after="0" w:line="240" w:lineRule="auto"/>
        <w:rPr>
          <w:rFonts w:ascii="Verdana" w:hAnsi="Verdana" w:cs="Draeger San"/>
          <w:color w:val="000000"/>
          <w:sz w:val="16"/>
          <w:szCs w:val="16"/>
          <w:lang w:val="fr-FR"/>
        </w:rPr>
      </w:pPr>
      <w:hyperlink r:id="rId17" w:history="1">
        <w:r w:rsidR="008B27BF" w:rsidRPr="00247603">
          <w:rPr>
            <w:rStyle w:val="Hyperlink"/>
            <w:rFonts w:ascii="Verdana" w:hAnsi="Verdana" w:cstheme="minorBidi"/>
            <w:bCs/>
            <w:sz w:val="16"/>
            <w:szCs w:val="16"/>
            <w:lang w:val="fr"/>
          </w:rPr>
          <w:t>Les potentiels et fils routés</w:t>
        </w:r>
      </w:hyperlink>
      <w:r w:rsidR="008B27BF">
        <w:rPr>
          <w:rFonts w:ascii="Verdana" w:hAnsi="Verdana"/>
          <w:bCs/>
          <w:sz w:val="16"/>
          <w:szCs w:val="16"/>
          <w:lang w:val="fr"/>
        </w:rPr>
        <w:t xml:space="preserve"> sont identifiés dans le Design Center d’EDS pour les scénarios de simulation</w:t>
      </w:r>
      <w:r w:rsidR="00845A0B">
        <w:rPr>
          <w:rFonts w:ascii="Verdana" w:hAnsi="Verdana"/>
          <w:bCs/>
          <w:sz w:val="16"/>
          <w:szCs w:val="16"/>
          <w:lang w:val="fr"/>
        </w:rPr>
        <w:t xml:space="preserve"> </w:t>
      </w:r>
      <w:r w:rsidR="008B27BF" w:rsidRPr="00561583">
        <w:rPr>
          <w:rFonts w:ascii="Verdana" w:hAnsi="Verdana" w:cs="Draeger San"/>
          <w:color w:val="000000"/>
          <w:sz w:val="16"/>
          <w:szCs w:val="16"/>
          <w:lang w:val="fr"/>
        </w:rPr>
        <w:t>(</w:t>
      </w:r>
      <w:r w:rsidR="00845A0B">
        <w:rPr>
          <w:rFonts w:ascii="Verdana" w:hAnsi="Verdana" w:cs="Draeger San"/>
          <w:color w:val="000000"/>
          <w:sz w:val="16"/>
          <w:szCs w:val="16"/>
          <w:lang w:val="fr"/>
        </w:rPr>
        <w:t>I</w:t>
      </w:r>
      <w:r w:rsidR="008B27BF" w:rsidRPr="00561583">
        <w:rPr>
          <w:rFonts w:ascii="Verdana" w:hAnsi="Verdana" w:cs="Draeger San"/>
          <w:color w:val="000000"/>
          <w:sz w:val="16"/>
          <w:szCs w:val="16"/>
          <w:lang w:val="fr"/>
        </w:rPr>
        <w:t>mage : AUCOTEC AG)</w:t>
      </w:r>
    </w:p>
    <w:p w14:paraId="1ADF7737" w14:textId="09ED2FFB" w:rsidR="00901779" w:rsidRPr="00715685" w:rsidRDefault="00901779" w:rsidP="00B911C0">
      <w:pPr>
        <w:spacing w:after="0" w:line="240" w:lineRule="auto"/>
        <w:rPr>
          <w:rFonts w:ascii="Verdana" w:hAnsi="Verdana" w:cs="Draeger San"/>
          <w:color w:val="000000"/>
          <w:sz w:val="16"/>
          <w:szCs w:val="16"/>
          <w:lang w:val="fr-FR"/>
        </w:rPr>
      </w:pPr>
    </w:p>
    <w:p w14:paraId="6B567018" w14:textId="2773E90A" w:rsidR="00901779" w:rsidRPr="00561583" w:rsidRDefault="008B27BF" w:rsidP="00B911C0">
      <w:pPr>
        <w:spacing w:after="0" w:line="240" w:lineRule="auto"/>
        <w:rPr>
          <w:rFonts w:ascii="Verdana" w:hAnsi="Verdana"/>
          <w:sz w:val="16"/>
          <w:szCs w:val="16"/>
        </w:rPr>
      </w:pPr>
      <w:r>
        <w:rPr>
          <w:noProof/>
        </w:rPr>
        <w:drawing>
          <wp:inline distT="0" distB="0" distL="0" distR="0" wp14:anchorId="29623234" wp14:editId="02A088AB">
            <wp:extent cx="1581150" cy="857175"/>
            <wp:effectExtent l="0" t="0" r="0" b="635"/>
            <wp:docPr id="11" name="Grafik 1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8"/>
                    </pic:cNvPr>
                    <pic:cNvPicPr>
                      <a:picLocks noChangeAspect="1" noChangeArrowheads="1"/>
                    </pic:cNvPicPr>
                  </pic:nvPicPr>
                  <pic:blipFill>
                    <a:blip r:embed="rId19" cstate="screen">
                      <a:extLst>
                        <a:ext uri="{28A0092B-C50C-407E-A947-70E740481C1C}">
                          <a14:useLocalDpi xmlns:a14="http://schemas.microsoft.com/office/drawing/2010/main" val="0"/>
                        </a:ext>
                      </a:extLst>
                    </a:blip>
                    <a:stretch>
                      <a:fillRect/>
                    </a:stretch>
                  </pic:blipFill>
                  <pic:spPr bwMode="auto">
                    <a:xfrm>
                      <a:off x="0" y="0"/>
                      <a:ext cx="1602689" cy="868852"/>
                    </a:xfrm>
                    <a:prstGeom prst="rect">
                      <a:avLst/>
                    </a:prstGeom>
                    <a:noFill/>
                    <a:ln>
                      <a:noFill/>
                    </a:ln>
                  </pic:spPr>
                </pic:pic>
              </a:graphicData>
            </a:graphic>
          </wp:inline>
        </w:drawing>
      </w:r>
    </w:p>
    <w:p w14:paraId="05B9A572" w14:textId="0FE0646F" w:rsidR="00901779" w:rsidRPr="00715685" w:rsidRDefault="0095613A" w:rsidP="00901779">
      <w:pPr>
        <w:spacing w:after="0" w:line="240" w:lineRule="auto"/>
        <w:rPr>
          <w:rFonts w:ascii="Verdana" w:hAnsi="Verdana" w:cs="Draeger San"/>
          <w:color w:val="000000"/>
          <w:sz w:val="16"/>
          <w:szCs w:val="16"/>
          <w:lang w:val="fr-FR"/>
        </w:rPr>
      </w:pPr>
      <w:hyperlink r:id="rId20" w:history="1">
        <w:r w:rsidR="008B27BF" w:rsidRPr="008B27BF">
          <w:rPr>
            <w:rStyle w:val="Hyperlink"/>
            <w:rFonts w:ascii="Verdana" w:hAnsi="Verdana" w:cstheme="minorBidi"/>
            <w:sz w:val="16"/>
            <w:szCs w:val="16"/>
            <w:lang w:val="fr"/>
          </w:rPr>
          <w:t>Design Center d’EDS dans Engineering Base </w:t>
        </w:r>
      </w:hyperlink>
      <w:r w:rsidR="008B27BF" w:rsidRPr="00901779">
        <w:rPr>
          <w:rFonts w:ascii="Verdana" w:hAnsi="Verdana"/>
          <w:sz w:val="16"/>
          <w:szCs w:val="16"/>
          <w:lang w:val="fr"/>
        </w:rPr>
        <w:t xml:space="preserve">: résultat de la simulation de la chute de tension du potentiel identifié </w:t>
      </w:r>
      <w:r w:rsidR="008B27BF" w:rsidRPr="00561583">
        <w:rPr>
          <w:rFonts w:ascii="Verdana" w:hAnsi="Verdana" w:cs="Draeger San"/>
          <w:color w:val="000000"/>
          <w:sz w:val="16"/>
          <w:szCs w:val="16"/>
          <w:lang w:val="fr"/>
        </w:rPr>
        <w:t>(</w:t>
      </w:r>
      <w:r w:rsidR="00845A0B">
        <w:rPr>
          <w:rFonts w:ascii="Verdana" w:hAnsi="Verdana" w:cs="Draeger San"/>
          <w:color w:val="000000"/>
          <w:sz w:val="16"/>
          <w:szCs w:val="16"/>
          <w:lang w:val="fr"/>
        </w:rPr>
        <w:t>I</w:t>
      </w:r>
      <w:r w:rsidR="008B27BF" w:rsidRPr="00561583">
        <w:rPr>
          <w:rFonts w:ascii="Verdana" w:hAnsi="Verdana" w:cs="Draeger San"/>
          <w:color w:val="000000"/>
          <w:sz w:val="16"/>
          <w:szCs w:val="16"/>
          <w:lang w:val="fr"/>
        </w:rPr>
        <w:t>mage : AUCOTEC AG)</w:t>
      </w:r>
    </w:p>
    <w:p w14:paraId="0CE05B82" w14:textId="3E0CAFED" w:rsidR="00A63359" w:rsidRPr="00715685" w:rsidRDefault="00A63359" w:rsidP="00A63359">
      <w:pPr>
        <w:spacing w:after="0" w:line="240" w:lineRule="auto"/>
        <w:rPr>
          <w:rFonts w:ascii="Verdana" w:hAnsi="Verdana"/>
          <w:sz w:val="16"/>
          <w:szCs w:val="16"/>
          <w:lang w:val="fr-FR"/>
        </w:rPr>
      </w:pPr>
    </w:p>
    <w:p w14:paraId="0A9B0063" w14:textId="78A3AEA6" w:rsidR="00B911C0" w:rsidRPr="00715685" w:rsidRDefault="008B27BF" w:rsidP="007E32B5">
      <w:pPr>
        <w:spacing w:after="0" w:line="240" w:lineRule="auto"/>
        <w:rPr>
          <w:rFonts w:ascii="Verdana" w:hAnsi="Verdana"/>
          <w:sz w:val="16"/>
          <w:szCs w:val="16"/>
          <w:lang w:val="fr-FR"/>
        </w:rPr>
      </w:pPr>
      <w:r>
        <w:rPr>
          <w:rFonts w:ascii="Verdana" w:hAnsi="Verdana"/>
          <w:sz w:val="16"/>
          <w:szCs w:val="16"/>
          <w:lang w:val="fr"/>
        </w:rPr>
        <w:t>*Ces images sont protégées par le droit d’auteur. Elles peuvent être utilisées à des fins rédactionnelles en rapport avec Aucotec.</w:t>
      </w:r>
    </w:p>
    <w:p w14:paraId="6402CDCD" w14:textId="41C52F6D" w:rsidR="007E32B5" w:rsidRPr="00715685" w:rsidRDefault="008B27BF" w:rsidP="007E32B5">
      <w:pPr>
        <w:spacing w:after="0" w:line="240" w:lineRule="auto"/>
        <w:rPr>
          <w:rFonts w:ascii="Verdana" w:hAnsi="Verdana"/>
          <w:sz w:val="16"/>
          <w:szCs w:val="16"/>
          <w:lang w:val="fr-FR"/>
        </w:rPr>
      </w:pPr>
      <w:r>
        <w:rPr>
          <w:rFonts w:ascii="Verdana" w:hAnsi="Verdana"/>
          <w:sz w:val="16"/>
          <w:szCs w:val="16"/>
          <w:lang w:val="fr"/>
        </w:rPr>
        <w:t>_______________________________________________________________________</w:t>
      </w:r>
      <w:r w:rsidR="00845A0B">
        <w:rPr>
          <w:rFonts w:ascii="Verdana" w:hAnsi="Verdana"/>
          <w:sz w:val="16"/>
          <w:szCs w:val="16"/>
          <w:lang w:val="fr"/>
        </w:rPr>
        <w:t>__________________</w:t>
      </w:r>
      <w:r>
        <w:rPr>
          <w:rFonts w:ascii="Verdana" w:hAnsi="Verdana"/>
          <w:sz w:val="16"/>
          <w:szCs w:val="16"/>
          <w:lang w:val="fr"/>
        </w:rPr>
        <w:t>__</w:t>
      </w:r>
    </w:p>
    <w:p w14:paraId="5A9E0B03" w14:textId="01534FE5" w:rsidR="007E32B5" w:rsidRPr="00715685" w:rsidRDefault="008B27BF" w:rsidP="007E32B5">
      <w:pPr>
        <w:spacing w:after="0" w:line="240" w:lineRule="auto"/>
        <w:rPr>
          <w:rFonts w:ascii="Verdana" w:hAnsi="Verdana"/>
          <w:sz w:val="16"/>
          <w:szCs w:val="16"/>
          <w:lang w:val="fr-FR"/>
        </w:rPr>
      </w:pPr>
      <w:r>
        <w:rPr>
          <w:rFonts w:ascii="Verdana" w:hAnsi="Verdana"/>
          <w:sz w:val="16"/>
          <w:szCs w:val="16"/>
          <w:lang w:val="fr"/>
        </w:rPr>
        <w:t xml:space="preserve">Depuis plus de 35 ans, la société </w:t>
      </w:r>
      <w:hyperlink r:id="rId21" w:history="1">
        <w:r w:rsidRPr="007E32B5">
          <w:rPr>
            <w:rStyle w:val="Hyperlink"/>
            <w:rFonts w:ascii="Verdana" w:hAnsi="Verdana"/>
            <w:b/>
            <w:sz w:val="16"/>
            <w:szCs w:val="16"/>
            <w:lang w:val="fr"/>
          </w:rPr>
          <w:t>Aucotec AG</w:t>
        </w:r>
      </w:hyperlink>
      <w:r>
        <w:rPr>
          <w:rFonts w:ascii="Verdana" w:hAnsi="Verdana"/>
          <w:sz w:val="16"/>
          <w:szCs w:val="16"/>
          <w:lang w:val="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à Hanovre, le groupe Aucotec comprend six autres sites en Allemagne ainsi que des filiales en Chine, en Inde, en Corée du Sud, aux Pays-Bas, en France, en Italie, en Autriche, en Pologne, en Suède, en Norvège et aux États-Unis. Un réseau international de partenaires garantit une assistance locale partout dans le monde.</w:t>
      </w:r>
    </w:p>
    <w:p w14:paraId="7C194E40" w14:textId="77777777" w:rsidR="007E32B5" w:rsidRPr="00715685" w:rsidRDefault="007E32B5" w:rsidP="007E32B5">
      <w:pPr>
        <w:spacing w:after="0" w:line="240" w:lineRule="auto"/>
        <w:rPr>
          <w:rFonts w:ascii="Verdana" w:hAnsi="Verdana"/>
          <w:sz w:val="16"/>
          <w:szCs w:val="16"/>
          <w:lang w:val="fr-FR"/>
        </w:rPr>
      </w:pPr>
    </w:p>
    <w:p w14:paraId="71DBD71F" w14:textId="77777777" w:rsidR="007E32B5" w:rsidRPr="00715685" w:rsidRDefault="007E32B5" w:rsidP="007E32B5">
      <w:pPr>
        <w:spacing w:after="0" w:line="240" w:lineRule="auto"/>
        <w:rPr>
          <w:rFonts w:ascii="Verdana" w:hAnsi="Verdana"/>
          <w:sz w:val="16"/>
          <w:szCs w:val="16"/>
          <w:lang w:val="fr-FR"/>
        </w:rPr>
      </w:pPr>
    </w:p>
    <w:p w14:paraId="29683D7B" w14:textId="7F7C550A" w:rsidR="007E32B5" w:rsidRPr="00715685" w:rsidRDefault="008B27BF" w:rsidP="007E32B5">
      <w:pPr>
        <w:spacing w:after="0" w:line="240" w:lineRule="auto"/>
        <w:rPr>
          <w:lang w:val="fr-FR"/>
        </w:rPr>
      </w:pPr>
      <w:r>
        <w:rPr>
          <w:rFonts w:ascii="Verdana" w:hAnsi="Verdana"/>
          <w:sz w:val="16"/>
          <w:szCs w:val="16"/>
          <w:lang w:val="fr"/>
        </w:rPr>
        <w:lastRenderedPageBreak/>
        <w:t>En cas de reproduction, nous demandons un exemplaire justificatif. Merci !</w:t>
      </w:r>
    </w:p>
    <w:p w14:paraId="1F0B6C34" w14:textId="77777777" w:rsidR="007E32B5" w:rsidRPr="00715685" w:rsidRDefault="008B27BF" w:rsidP="007E32B5">
      <w:pPr>
        <w:spacing w:after="0" w:line="240" w:lineRule="auto"/>
        <w:rPr>
          <w:rFonts w:ascii="Verdana" w:hAnsi="Verdana"/>
          <w:sz w:val="16"/>
          <w:szCs w:val="16"/>
          <w:lang w:val="fr-FR"/>
        </w:rPr>
      </w:pPr>
      <w:r>
        <w:rPr>
          <w:rFonts w:ascii="Verdana" w:hAnsi="Verdana"/>
          <w:b/>
          <w:sz w:val="16"/>
          <w:szCs w:val="16"/>
          <w:lang w:val="fr"/>
        </w:rPr>
        <w:t>AUCOTEC AG</w:t>
      </w:r>
      <w:r>
        <w:rPr>
          <w:rFonts w:ascii="Verdana" w:hAnsi="Verdana"/>
          <w:sz w:val="16"/>
          <w:szCs w:val="16"/>
          <w:lang w:val="fr"/>
        </w:rPr>
        <w:t xml:space="preserve">, </w:t>
      </w:r>
      <w:proofErr w:type="spellStart"/>
      <w:r>
        <w:rPr>
          <w:rFonts w:ascii="Verdana" w:hAnsi="Verdana"/>
          <w:sz w:val="16"/>
          <w:szCs w:val="16"/>
          <w:lang w:val="fr"/>
        </w:rPr>
        <w:t>Hannoversche</w:t>
      </w:r>
      <w:proofErr w:type="spellEnd"/>
      <w:r>
        <w:rPr>
          <w:rFonts w:ascii="Verdana" w:hAnsi="Verdana"/>
          <w:sz w:val="16"/>
          <w:szCs w:val="16"/>
          <w:lang w:val="fr"/>
        </w:rPr>
        <w:t xml:space="preserve"> </w:t>
      </w:r>
      <w:proofErr w:type="spellStart"/>
      <w:r>
        <w:rPr>
          <w:rFonts w:ascii="Verdana" w:hAnsi="Verdana"/>
          <w:sz w:val="16"/>
          <w:szCs w:val="16"/>
          <w:lang w:val="fr"/>
        </w:rPr>
        <w:t>Straße</w:t>
      </w:r>
      <w:proofErr w:type="spellEnd"/>
      <w:r>
        <w:rPr>
          <w:rFonts w:ascii="Verdana" w:hAnsi="Verdana"/>
          <w:sz w:val="16"/>
          <w:szCs w:val="16"/>
          <w:lang w:val="fr"/>
        </w:rPr>
        <w:t xml:space="preserve"> 105, 30916 Isernhagen, Allemagne, www.aucotec.com </w:t>
      </w:r>
    </w:p>
    <w:p w14:paraId="1442DC89" w14:textId="77777777" w:rsidR="007E32B5" w:rsidRPr="00715685" w:rsidRDefault="008B27BF" w:rsidP="007E32B5">
      <w:pPr>
        <w:spacing w:after="0" w:line="240" w:lineRule="auto"/>
        <w:rPr>
          <w:rFonts w:ascii="Verdana" w:hAnsi="Verdana"/>
          <w:sz w:val="18"/>
          <w:szCs w:val="16"/>
          <w:lang w:val="fr-FR"/>
        </w:rPr>
      </w:pPr>
      <w:r>
        <w:rPr>
          <w:rFonts w:ascii="Verdana" w:hAnsi="Verdana"/>
          <w:sz w:val="16"/>
          <w:szCs w:val="16"/>
          <w:lang w:val="fr"/>
        </w:rPr>
        <w:t>Travail de presse et de relations publiques, Johanna Kiesel (</w:t>
      </w:r>
      <w:hyperlink r:id="rId22" w:history="1">
        <w:r w:rsidRPr="00D90639">
          <w:rPr>
            <w:rStyle w:val="Hyperlink"/>
            <w:rFonts w:ascii="Verdana" w:hAnsi="Verdana"/>
            <w:sz w:val="16"/>
            <w:szCs w:val="16"/>
            <w:lang w:val="fr"/>
          </w:rPr>
          <w:t>johanna.kiesel@aucotec.com</w:t>
        </w:r>
      </w:hyperlink>
      <w:r>
        <w:rPr>
          <w:rFonts w:ascii="Verdana" w:hAnsi="Verdana"/>
          <w:sz w:val="16"/>
          <w:szCs w:val="16"/>
          <w:lang w:val="fr"/>
        </w:rPr>
        <w:t>, +49(0)511-6103186</w:t>
      </w:r>
      <w:r>
        <w:rPr>
          <w:rFonts w:ascii="Verdana" w:hAnsi="Verdana"/>
          <w:sz w:val="18"/>
          <w:szCs w:val="16"/>
          <w:lang w:val="fr"/>
        </w:rPr>
        <w:t>)</w:t>
      </w:r>
    </w:p>
    <w:p w14:paraId="64133ED9" w14:textId="0DAC40D2" w:rsidR="007E32B5" w:rsidRPr="00715685" w:rsidRDefault="007E32B5" w:rsidP="007E32B5">
      <w:pPr>
        <w:spacing w:after="0" w:line="240" w:lineRule="auto"/>
        <w:rPr>
          <w:rFonts w:ascii="Verdana" w:hAnsi="Verdana"/>
          <w:sz w:val="16"/>
          <w:szCs w:val="16"/>
          <w:lang w:val="fr-FR"/>
        </w:rPr>
      </w:pPr>
    </w:p>
    <w:p w14:paraId="12CEE93E" w14:textId="7A13C894" w:rsidR="003C6583" w:rsidRPr="00715685" w:rsidRDefault="003C6583" w:rsidP="007E32B5">
      <w:pPr>
        <w:spacing w:after="0" w:line="240" w:lineRule="auto"/>
        <w:rPr>
          <w:rFonts w:ascii="Verdana" w:hAnsi="Verdana"/>
          <w:sz w:val="16"/>
          <w:szCs w:val="16"/>
          <w:lang w:val="fr-FR"/>
        </w:rPr>
      </w:pPr>
    </w:p>
    <w:sectPr w:rsidR="003C6583" w:rsidRPr="00715685" w:rsidSect="00DB3364">
      <w:headerReference w:type="even" r:id="rId23"/>
      <w:headerReference w:type="default" r:id="rId24"/>
      <w:footerReference w:type="even" r:id="rId25"/>
      <w:footerReference w:type="default" r:id="rId26"/>
      <w:headerReference w:type="first" r:id="rId27"/>
      <w:footerReference w:type="first" r:id="rId28"/>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4AC5" w14:textId="77777777" w:rsidR="0045661F" w:rsidRDefault="008B27BF">
      <w:pPr>
        <w:spacing w:after="0" w:line="240" w:lineRule="auto"/>
      </w:pPr>
      <w:r>
        <w:separator/>
      </w:r>
    </w:p>
  </w:endnote>
  <w:endnote w:type="continuationSeparator" w:id="0">
    <w:p w14:paraId="54277599" w14:textId="77777777" w:rsidR="0045661F" w:rsidRDefault="008B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0E95"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BA6" w14:textId="77777777" w:rsidR="00DB3364" w:rsidRDefault="008B27BF">
    <w:pPr>
      <w:pStyle w:val="Fuzeile"/>
    </w:pPr>
    <w:r>
      <w:rPr>
        <w:noProof/>
        <w:lang w:eastAsia="de-DE"/>
      </w:rPr>
      <mc:AlternateContent>
        <mc:Choice Requires="wps">
          <w:drawing>
            <wp:anchor distT="45720" distB="45720" distL="114300" distR="114300" simplePos="0" relativeHeight="251662336" behindDoc="0" locked="0" layoutInCell="1" allowOverlap="1" wp14:anchorId="6BD2D43C" wp14:editId="1224FF6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65464FCE" w14:textId="77777777" w:rsidR="00DB3364" w:rsidRPr="00254B77" w:rsidRDefault="008B27BF"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6BD2D43C"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65464FCE" w14:textId="77777777" w:rsidR="00DB3364" w:rsidRPr="00254B77" w:rsidRDefault="008B27BF"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3065F033" wp14:editId="51BCA4B3">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6174"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5D425" w14:textId="77777777" w:rsidR="0045661F" w:rsidRDefault="008B27BF">
      <w:pPr>
        <w:spacing w:after="0" w:line="240" w:lineRule="auto"/>
      </w:pPr>
      <w:r>
        <w:separator/>
      </w:r>
    </w:p>
  </w:footnote>
  <w:footnote w:type="continuationSeparator" w:id="0">
    <w:p w14:paraId="0C25310E" w14:textId="77777777" w:rsidR="0045661F" w:rsidRDefault="008B2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CA51"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58B" w14:textId="77777777" w:rsidR="00C46BA4" w:rsidRDefault="008B27BF">
    <w:pPr>
      <w:pStyle w:val="Kopfzeile"/>
    </w:pPr>
    <w:r>
      <w:rPr>
        <w:noProof/>
      </w:rPr>
      <mc:AlternateContent>
        <mc:Choice Requires="wpg">
          <w:drawing>
            <wp:anchor distT="0" distB="0" distL="114300" distR="114300" simplePos="0" relativeHeight="251663360" behindDoc="0" locked="0" layoutInCell="1" allowOverlap="1" wp14:anchorId="4815C661" wp14:editId="066856B3">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F8A99" w14:textId="77777777" w:rsidR="00C46BA4" w:rsidRDefault="008B27BF">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4D074E81" wp14:editId="2C5B7EC9">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95296"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5E31"/>
    <w:rsid w:val="000062EB"/>
    <w:rsid w:val="00007F89"/>
    <w:rsid w:val="000167FF"/>
    <w:rsid w:val="000177F0"/>
    <w:rsid w:val="00022489"/>
    <w:rsid w:val="00024EF2"/>
    <w:rsid w:val="0003012F"/>
    <w:rsid w:val="00032357"/>
    <w:rsid w:val="00035C12"/>
    <w:rsid w:val="0004298D"/>
    <w:rsid w:val="00072593"/>
    <w:rsid w:val="00083A87"/>
    <w:rsid w:val="0008458E"/>
    <w:rsid w:val="00096F63"/>
    <w:rsid w:val="000B0FB9"/>
    <w:rsid w:val="000B6445"/>
    <w:rsid w:val="000B7C76"/>
    <w:rsid w:val="000D7AEE"/>
    <w:rsid w:val="00101FEB"/>
    <w:rsid w:val="0011323F"/>
    <w:rsid w:val="0012668A"/>
    <w:rsid w:val="00134C03"/>
    <w:rsid w:val="0015053E"/>
    <w:rsid w:val="00162F3F"/>
    <w:rsid w:val="00180AEF"/>
    <w:rsid w:val="00184276"/>
    <w:rsid w:val="001905DA"/>
    <w:rsid w:val="001A1400"/>
    <w:rsid w:val="001B6B2B"/>
    <w:rsid w:val="001F2D57"/>
    <w:rsid w:val="002143C8"/>
    <w:rsid w:val="00217DE2"/>
    <w:rsid w:val="00220369"/>
    <w:rsid w:val="00244F6D"/>
    <w:rsid w:val="00247603"/>
    <w:rsid w:val="00251EC2"/>
    <w:rsid w:val="00254B77"/>
    <w:rsid w:val="00276121"/>
    <w:rsid w:val="002820CC"/>
    <w:rsid w:val="002B2D28"/>
    <w:rsid w:val="002B5D57"/>
    <w:rsid w:val="002C19C8"/>
    <w:rsid w:val="002F221D"/>
    <w:rsid w:val="00303D67"/>
    <w:rsid w:val="00307185"/>
    <w:rsid w:val="00317E9B"/>
    <w:rsid w:val="00320D0B"/>
    <w:rsid w:val="00335631"/>
    <w:rsid w:val="00342F31"/>
    <w:rsid w:val="00353DD8"/>
    <w:rsid w:val="00376939"/>
    <w:rsid w:val="003857CE"/>
    <w:rsid w:val="0038777B"/>
    <w:rsid w:val="00390093"/>
    <w:rsid w:val="00397994"/>
    <w:rsid w:val="003A1E0C"/>
    <w:rsid w:val="003A67C9"/>
    <w:rsid w:val="003C2CF2"/>
    <w:rsid w:val="003C5851"/>
    <w:rsid w:val="003C6583"/>
    <w:rsid w:val="003C724A"/>
    <w:rsid w:val="003D7A56"/>
    <w:rsid w:val="003E467A"/>
    <w:rsid w:val="00411830"/>
    <w:rsid w:val="00421132"/>
    <w:rsid w:val="004252FC"/>
    <w:rsid w:val="00434FFF"/>
    <w:rsid w:val="00436C58"/>
    <w:rsid w:val="00446CA3"/>
    <w:rsid w:val="00452C0F"/>
    <w:rsid w:val="0045661F"/>
    <w:rsid w:val="0045755A"/>
    <w:rsid w:val="004634C9"/>
    <w:rsid w:val="00475EF8"/>
    <w:rsid w:val="00481054"/>
    <w:rsid w:val="00493131"/>
    <w:rsid w:val="00494168"/>
    <w:rsid w:val="004A2858"/>
    <w:rsid w:val="004C3002"/>
    <w:rsid w:val="004D26EC"/>
    <w:rsid w:val="004E3215"/>
    <w:rsid w:val="004F2050"/>
    <w:rsid w:val="004F3ACD"/>
    <w:rsid w:val="004F5C87"/>
    <w:rsid w:val="0052394C"/>
    <w:rsid w:val="00524CF4"/>
    <w:rsid w:val="00535AD5"/>
    <w:rsid w:val="00540741"/>
    <w:rsid w:val="0054707B"/>
    <w:rsid w:val="00561583"/>
    <w:rsid w:val="005647A1"/>
    <w:rsid w:val="00573BB5"/>
    <w:rsid w:val="005811ED"/>
    <w:rsid w:val="00596CD4"/>
    <w:rsid w:val="005D4C09"/>
    <w:rsid w:val="005E0E3A"/>
    <w:rsid w:val="005E6931"/>
    <w:rsid w:val="005F6EF3"/>
    <w:rsid w:val="006034C9"/>
    <w:rsid w:val="00611626"/>
    <w:rsid w:val="00611E85"/>
    <w:rsid w:val="00634556"/>
    <w:rsid w:val="00635310"/>
    <w:rsid w:val="00636718"/>
    <w:rsid w:val="006406AF"/>
    <w:rsid w:val="0066087D"/>
    <w:rsid w:val="006644D7"/>
    <w:rsid w:val="0067159D"/>
    <w:rsid w:val="006753ED"/>
    <w:rsid w:val="00676A4F"/>
    <w:rsid w:val="00684736"/>
    <w:rsid w:val="00691E04"/>
    <w:rsid w:val="006A047C"/>
    <w:rsid w:val="006C44CE"/>
    <w:rsid w:val="006C5DAD"/>
    <w:rsid w:val="006D3B83"/>
    <w:rsid w:val="006E0D8B"/>
    <w:rsid w:val="006E2360"/>
    <w:rsid w:val="006F1D8F"/>
    <w:rsid w:val="00703BF7"/>
    <w:rsid w:val="00703CDE"/>
    <w:rsid w:val="0071484F"/>
    <w:rsid w:val="00715685"/>
    <w:rsid w:val="00717F94"/>
    <w:rsid w:val="00722863"/>
    <w:rsid w:val="00742E55"/>
    <w:rsid w:val="00793FA2"/>
    <w:rsid w:val="007A7263"/>
    <w:rsid w:val="007A7AD8"/>
    <w:rsid w:val="007B0B08"/>
    <w:rsid w:val="007B3FF2"/>
    <w:rsid w:val="007B6941"/>
    <w:rsid w:val="007D621E"/>
    <w:rsid w:val="007E32B5"/>
    <w:rsid w:val="007E4DBD"/>
    <w:rsid w:val="008067EA"/>
    <w:rsid w:val="00821AFB"/>
    <w:rsid w:val="00822BAD"/>
    <w:rsid w:val="00845A0B"/>
    <w:rsid w:val="0085309C"/>
    <w:rsid w:val="0085674F"/>
    <w:rsid w:val="008737DE"/>
    <w:rsid w:val="008A3C0F"/>
    <w:rsid w:val="008B27BF"/>
    <w:rsid w:val="008B4639"/>
    <w:rsid w:val="008B6F2D"/>
    <w:rsid w:val="008B7DAD"/>
    <w:rsid w:val="008C05B1"/>
    <w:rsid w:val="008C769C"/>
    <w:rsid w:val="008F2973"/>
    <w:rsid w:val="00901779"/>
    <w:rsid w:val="009179A2"/>
    <w:rsid w:val="00927194"/>
    <w:rsid w:val="00934519"/>
    <w:rsid w:val="0094107B"/>
    <w:rsid w:val="009444CF"/>
    <w:rsid w:val="00952E4E"/>
    <w:rsid w:val="0095613A"/>
    <w:rsid w:val="00965CD1"/>
    <w:rsid w:val="00967201"/>
    <w:rsid w:val="009728A2"/>
    <w:rsid w:val="00972C4E"/>
    <w:rsid w:val="00973F0C"/>
    <w:rsid w:val="009B454B"/>
    <w:rsid w:val="009C34CC"/>
    <w:rsid w:val="009D1815"/>
    <w:rsid w:val="009D500C"/>
    <w:rsid w:val="009D75F0"/>
    <w:rsid w:val="009E3D07"/>
    <w:rsid w:val="009F52A5"/>
    <w:rsid w:val="009F552D"/>
    <w:rsid w:val="00A13A23"/>
    <w:rsid w:val="00A351CC"/>
    <w:rsid w:val="00A36F13"/>
    <w:rsid w:val="00A4436F"/>
    <w:rsid w:val="00A46563"/>
    <w:rsid w:val="00A50B58"/>
    <w:rsid w:val="00A544FF"/>
    <w:rsid w:val="00A63359"/>
    <w:rsid w:val="00A66736"/>
    <w:rsid w:val="00A6754C"/>
    <w:rsid w:val="00A72610"/>
    <w:rsid w:val="00A77EFE"/>
    <w:rsid w:val="00A80F74"/>
    <w:rsid w:val="00AA4FFB"/>
    <w:rsid w:val="00AB63D4"/>
    <w:rsid w:val="00AD2C0B"/>
    <w:rsid w:val="00AD4E24"/>
    <w:rsid w:val="00AD6C23"/>
    <w:rsid w:val="00AE37E0"/>
    <w:rsid w:val="00AE53D3"/>
    <w:rsid w:val="00AF73C8"/>
    <w:rsid w:val="00B004E0"/>
    <w:rsid w:val="00B0185F"/>
    <w:rsid w:val="00B10412"/>
    <w:rsid w:val="00B1293D"/>
    <w:rsid w:val="00B14061"/>
    <w:rsid w:val="00B50787"/>
    <w:rsid w:val="00B911C0"/>
    <w:rsid w:val="00B92A37"/>
    <w:rsid w:val="00B94076"/>
    <w:rsid w:val="00BA07CE"/>
    <w:rsid w:val="00BA7E19"/>
    <w:rsid w:val="00BB4D87"/>
    <w:rsid w:val="00BD04C4"/>
    <w:rsid w:val="00BD2933"/>
    <w:rsid w:val="00BD3455"/>
    <w:rsid w:val="00BF0A44"/>
    <w:rsid w:val="00C05D41"/>
    <w:rsid w:val="00C064E9"/>
    <w:rsid w:val="00C165B3"/>
    <w:rsid w:val="00C22509"/>
    <w:rsid w:val="00C4037B"/>
    <w:rsid w:val="00C4402A"/>
    <w:rsid w:val="00C46BA4"/>
    <w:rsid w:val="00C53BF3"/>
    <w:rsid w:val="00C7776F"/>
    <w:rsid w:val="00C823E5"/>
    <w:rsid w:val="00CC106E"/>
    <w:rsid w:val="00CC345F"/>
    <w:rsid w:val="00CD05E7"/>
    <w:rsid w:val="00CD4DA5"/>
    <w:rsid w:val="00CD5AFD"/>
    <w:rsid w:val="00CE4A1C"/>
    <w:rsid w:val="00CF2546"/>
    <w:rsid w:val="00CF6F45"/>
    <w:rsid w:val="00D27F4B"/>
    <w:rsid w:val="00D30C17"/>
    <w:rsid w:val="00D32D8C"/>
    <w:rsid w:val="00D415E0"/>
    <w:rsid w:val="00D469BD"/>
    <w:rsid w:val="00D51FA5"/>
    <w:rsid w:val="00D57D9D"/>
    <w:rsid w:val="00D72C5E"/>
    <w:rsid w:val="00D771EC"/>
    <w:rsid w:val="00D80B1F"/>
    <w:rsid w:val="00D90639"/>
    <w:rsid w:val="00D90839"/>
    <w:rsid w:val="00D923DE"/>
    <w:rsid w:val="00D95C48"/>
    <w:rsid w:val="00D974CE"/>
    <w:rsid w:val="00DA1EDE"/>
    <w:rsid w:val="00DB3364"/>
    <w:rsid w:val="00DD0294"/>
    <w:rsid w:val="00DE05CC"/>
    <w:rsid w:val="00DE2020"/>
    <w:rsid w:val="00DE4886"/>
    <w:rsid w:val="00DF3AA2"/>
    <w:rsid w:val="00E064D0"/>
    <w:rsid w:val="00E15F3D"/>
    <w:rsid w:val="00E163E6"/>
    <w:rsid w:val="00E4458B"/>
    <w:rsid w:val="00E61086"/>
    <w:rsid w:val="00E66027"/>
    <w:rsid w:val="00E66EC3"/>
    <w:rsid w:val="00E713FE"/>
    <w:rsid w:val="00E92D87"/>
    <w:rsid w:val="00E9491C"/>
    <w:rsid w:val="00EB3ADA"/>
    <w:rsid w:val="00EC5870"/>
    <w:rsid w:val="00EC7046"/>
    <w:rsid w:val="00EF61CA"/>
    <w:rsid w:val="00F00301"/>
    <w:rsid w:val="00F11AB0"/>
    <w:rsid w:val="00F17306"/>
    <w:rsid w:val="00F17860"/>
    <w:rsid w:val="00F254C5"/>
    <w:rsid w:val="00F3373B"/>
    <w:rsid w:val="00F42BD8"/>
    <w:rsid w:val="00F45C22"/>
    <w:rsid w:val="00F60885"/>
    <w:rsid w:val="00F741D2"/>
    <w:rsid w:val="00F846EE"/>
    <w:rsid w:val="00F8749F"/>
    <w:rsid w:val="00F94180"/>
    <w:rsid w:val="00F97462"/>
    <w:rsid w:val="00FB620F"/>
    <w:rsid w:val="00FC1DFC"/>
    <w:rsid w:val="00FD5E02"/>
    <w:rsid w:val="00FE3945"/>
    <w:rsid w:val="00FE7685"/>
    <w:rsid w:val="04514632"/>
    <w:rsid w:val="08FDAE20"/>
    <w:rsid w:val="1204A254"/>
    <w:rsid w:val="25A50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11E9"/>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unhideWhenUsed/>
    <w:rsid w:val="00D30C17"/>
    <w:rPr>
      <w:color w:val="605E5C"/>
      <w:shd w:val="clear" w:color="auto" w:fill="E1DFDD"/>
    </w:rPr>
  </w:style>
  <w:style w:type="paragraph" w:styleId="Kommentartext">
    <w:name w:val="annotation text"/>
    <w:basedOn w:val="Standard"/>
    <w:link w:val="KommentartextZchn"/>
    <w:uiPriority w:val="99"/>
    <w:semiHidden/>
    <w:unhideWhenUsed/>
    <w:rsid w:val="00AF73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73C8"/>
    <w:rPr>
      <w:sz w:val="20"/>
      <w:szCs w:val="20"/>
    </w:rPr>
  </w:style>
  <w:style w:type="character" w:styleId="Kommentarzeichen">
    <w:name w:val="annotation reference"/>
    <w:basedOn w:val="Absatz-Standardschriftart"/>
    <w:uiPriority w:val="99"/>
    <w:semiHidden/>
    <w:unhideWhenUsed/>
    <w:rsid w:val="00AF73C8"/>
    <w:rPr>
      <w:sz w:val="16"/>
      <w:szCs w:val="16"/>
    </w:rPr>
  </w:style>
  <w:style w:type="character" w:customStyle="1" w:styleId="Erwhnung1">
    <w:name w:val="Erwähnung1"/>
    <w:basedOn w:val="Absatz-Standardschriftart"/>
    <w:uiPriority w:val="99"/>
    <w:unhideWhenUsed/>
    <w:rsid w:val="00AF73C8"/>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335631"/>
    <w:rPr>
      <w:b/>
      <w:bCs/>
    </w:rPr>
  </w:style>
  <w:style w:type="character" w:customStyle="1" w:styleId="KommentarthemaZchn">
    <w:name w:val="Kommentarthema Zchn"/>
    <w:basedOn w:val="KommentartextZchn"/>
    <w:link w:val="Kommentarthema"/>
    <w:uiPriority w:val="99"/>
    <w:semiHidden/>
    <w:rsid w:val="00335631"/>
    <w:rPr>
      <w:b/>
      <w:bCs/>
      <w:sz w:val="20"/>
      <w:szCs w:val="20"/>
    </w:rPr>
  </w:style>
  <w:style w:type="paragraph" w:styleId="berarbeitung">
    <w:name w:val="Revision"/>
    <w:hidden/>
    <w:uiPriority w:val="99"/>
    <w:semiHidden/>
    <w:rsid w:val="00342F31"/>
    <w:pPr>
      <w:spacing w:after="0" w:line="240" w:lineRule="auto"/>
    </w:pPr>
  </w:style>
  <w:style w:type="character" w:styleId="NichtaufgelsteErwhnung">
    <w:name w:val="Unresolved Mention"/>
    <w:basedOn w:val="Absatz-Standardschriftart"/>
    <w:uiPriority w:val="99"/>
    <w:rsid w:val="0024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https://www.aucotec.com/fileadmin/user_upload/News_Press/Press_Releases/2022/EDS4.jp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cotec.com/" TargetMode="External"/><Relationship Id="rId7" Type="http://schemas.openxmlformats.org/officeDocument/2006/relationships/webSettings" Target="webSettings.xml"/><Relationship Id="rId12" Type="http://schemas.openxmlformats.org/officeDocument/2006/relationships/hyperlink" Target="https://www.aucotec.com/fileadmin/user_upload/News_Press/Press_Releases/2022/Harness_Architecture.jpg" TargetMode="External"/><Relationship Id="rId17" Type="http://schemas.openxmlformats.org/officeDocument/2006/relationships/hyperlink" Target="https://www.aucotec.com/fileadmin/user_upload/News_Press/Press_Releases/2022/EDS2.jp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aucotec.com/fileadmin/user_upload/News_Press/Press_Releases/2022/EDS4.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aucotec.com/fileadmin/user_upload/News_Press/Press_Releases/2022/EDS2.jp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aucotec.com/fileadmin/user_upload/News_Press/Press_Releases/2022/AUC_KEYVISUAL_TB_digitization-of-EDS-design_2208.png" TargetMode="Externa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aucotec.com/fileadmin/user_upload/News_Press/Press_Releases/2022/Harness_Architecture.jpg" TargetMode="External"/><Relationship Id="rId22" Type="http://schemas.openxmlformats.org/officeDocument/2006/relationships/hyperlink" Target="mailto:johanna.kiesel@aucotec.com"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7903B0004AABB4ABA58C859D1613F6F" ma:contentTypeVersion="12" ma:contentTypeDescription="Ein neues Dokument erstellen." ma:contentTypeScope="" ma:versionID="2b79e31fe10816733fe4a4338570a947">
  <xsd:schema xmlns:xsd="http://www.w3.org/2001/XMLSchema" xmlns:xs="http://www.w3.org/2001/XMLSchema" xmlns:p="http://schemas.microsoft.com/office/2006/metadata/properties" xmlns:ns2="f513be9f-0e0e-459f-8f36-87e60ea3faef" xmlns:ns3="6b1d8337-6557-49da-88cf-7601faaffd9b" targetNamespace="http://schemas.microsoft.com/office/2006/metadata/properties" ma:root="true" ma:fieldsID="9d21a9db9f36836daeafd904cc0c595c" ns2:_="" ns3:_="">
    <xsd:import namespace="f513be9f-0e0e-459f-8f36-87e60ea3faef"/>
    <xsd:import namespace="6b1d8337-6557-49da-88cf-7601faaffd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3be9f-0e0e-459f-8f36-87e60ea3f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d8337-6557-49da-88cf-7601faaffd9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5BAD9-F55E-4C51-B93C-E2334D8364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customXml/itemProps3.xml><?xml version="1.0" encoding="utf-8"?>
<ds:datastoreItem xmlns:ds="http://schemas.openxmlformats.org/officeDocument/2006/customXml" ds:itemID="{CDD73EE2-54B2-4F56-BD0A-C4784C330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3be9f-0e0e-459f-8f36-87e60ea3faef"/>
    <ds:schemaRef ds:uri="6b1d8337-6557-49da-88cf-7601faaff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4F217-F1DF-41CC-9935-1D3D5BC13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5859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5</cp:revision>
  <cp:lastPrinted>2018-02-26T17:34:00Z</cp:lastPrinted>
  <dcterms:created xsi:type="dcterms:W3CDTF">2022-08-15T13:15:00Z</dcterms:created>
  <dcterms:modified xsi:type="dcterms:W3CDTF">2022-08-16T10:32:00Z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0x01010057903B0004AABB4ABA58C859D1613F6F</vt:lpwstr>
  </property>
</Properties>
</file>