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DFC6" w14:textId="77777777" w:rsidR="002143C8" w:rsidRPr="00764029" w:rsidRDefault="00764029" w:rsidP="00C46BA4">
      <w:pPr>
        <w:spacing w:after="0" w:line="240" w:lineRule="auto"/>
        <w:rPr>
          <w:rFonts w:ascii="Verdana" w:hAnsi="Verdana"/>
          <w:sz w:val="18"/>
          <w:szCs w:val="18"/>
          <w:lang w:val="fr-FR"/>
        </w:rPr>
      </w:pPr>
      <w:r w:rsidRPr="00764029">
        <w:rPr>
          <w:noProof/>
          <w:lang w:val="fr-FR" w:eastAsia="de-DE"/>
        </w:rPr>
        <mc:AlternateContent>
          <mc:Choice Requires="wps">
            <w:drawing>
              <wp:anchor distT="0" distB="0" distL="114300" distR="114300" simplePos="0" relativeHeight="251659264" behindDoc="1" locked="0" layoutInCell="1" allowOverlap="1" wp14:anchorId="7535DFE5" wp14:editId="7535DFE6">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DFF4" w14:textId="77777777" w:rsidR="00390093" w:rsidRPr="00611E85" w:rsidRDefault="0076402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35DFE5"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7535DFF4" w14:textId="77777777" w:rsidR="00390093" w:rsidRPr="00611E85" w:rsidRDefault="0076402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764029">
        <w:rPr>
          <w:noProof/>
          <w:lang w:val="fr-FR" w:eastAsia="de-DE"/>
        </w:rPr>
        <mc:AlternateContent>
          <mc:Choice Requires="wps">
            <w:drawing>
              <wp:anchor distT="0" distB="0" distL="114300" distR="114300" simplePos="0" relativeHeight="251661312" behindDoc="0" locked="0" layoutInCell="1" allowOverlap="1" wp14:anchorId="7535DFE7" wp14:editId="7535DFE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DFF5" w14:textId="77777777" w:rsidR="00390093" w:rsidRPr="00AF6C3E" w:rsidRDefault="00764029" w:rsidP="00390093">
                            <w:pPr>
                              <w:rPr>
                                <w:rFonts w:ascii="Titillium" w:hAnsi="Titillium"/>
                                <w:color w:val="000000" w:themeColor="text1"/>
                                <w:sz w:val="28"/>
                                <w:szCs w:val="28"/>
                              </w:rPr>
                            </w:pPr>
                            <w:r w:rsidRPr="0018017A">
                              <w:rPr>
                                <w:rFonts w:ascii="Titillium" w:hAnsi="Titillium"/>
                                <w:color w:val="000000" w:themeColor="text1"/>
                                <w:sz w:val="28"/>
                                <w:szCs w:val="28"/>
                                <w:lang w:val="fr"/>
                              </w:rPr>
                              <w:t>Le 16 septembre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7535DFE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7535DFF5" w14:textId="77777777" w:rsidR="00390093" w:rsidRPr="00AF6C3E" w:rsidRDefault="00764029" w:rsidP="00390093">
                      <w:pPr>
                        <w:rPr>
                          <w:rFonts w:ascii="Titillium" w:hAnsi="Titillium"/>
                          <w:color w:val="000000" w:themeColor="text1"/>
                          <w:sz w:val="28"/>
                          <w:szCs w:val="28"/>
                        </w:rPr>
                      </w:pPr>
                      <w:r w:rsidRPr="0018017A">
                        <w:rPr>
                          <w:rFonts w:ascii="Titillium" w:hAnsi="Titillium"/>
                          <w:color w:val="000000" w:themeColor="text1"/>
                          <w:sz w:val="28"/>
                          <w:szCs w:val="28"/>
                          <w:lang w:val="fr"/>
                        </w:rPr>
                        <w:t>Le 16 septembre 2024</w:t>
                      </w:r>
                    </w:p>
                  </w:txbxContent>
                </v:textbox>
                <w10:wrap type="topAndBottom" anchorx="page" anchory="page"/>
              </v:shape>
            </w:pict>
          </mc:Fallback>
        </mc:AlternateContent>
      </w:r>
    </w:p>
    <w:p w14:paraId="7535DFC7" w14:textId="774B53DC" w:rsidR="00D86729" w:rsidRPr="007448E5" w:rsidRDefault="007448E5" w:rsidP="00B13557">
      <w:pPr>
        <w:spacing w:after="0" w:line="240" w:lineRule="auto"/>
        <w:rPr>
          <w:rFonts w:ascii="Verdana" w:eastAsia="Times New Roman" w:hAnsi="Verdana" w:cs="Arial"/>
          <w:color w:val="000000" w:themeColor="text1"/>
          <w:sz w:val="28"/>
          <w:szCs w:val="28"/>
          <w:lang w:val="fr-FR" w:eastAsia="de-DE"/>
        </w:rPr>
      </w:pPr>
      <w:proofErr w:type="spellStart"/>
      <w:r w:rsidRPr="007448E5">
        <w:rPr>
          <w:rFonts w:ascii="Verdana" w:eastAsia="Times New Roman" w:hAnsi="Verdana" w:cs="Arial"/>
          <w:color w:val="000000" w:themeColor="text1"/>
          <w:sz w:val="28"/>
          <w:szCs w:val="28"/>
          <w:lang w:val="fr-FR" w:eastAsia="de-DE"/>
        </w:rPr>
        <w:t>Aucotec</w:t>
      </w:r>
      <w:proofErr w:type="spellEnd"/>
      <w:r w:rsidRPr="007448E5">
        <w:rPr>
          <w:rFonts w:ascii="Verdana" w:eastAsia="Times New Roman" w:hAnsi="Verdana" w:cs="Arial"/>
          <w:color w:val="000000" w:themeColor="text1"/>
          <w:sz w:val="28"/>
          <w:szCs w:val="28"/>
          <w:lang w:val="fr-FR" w:eastAsia="de-DE"/>
        </w:rPr>
        <w:t xml:space="preserve"> à l'</w:t>
      </w:r>
      <w:proofErr w:type="spellStart"/>
      <w:r w:rsidRPr="007448E5">
        <w:rPr>
          <w:rFonts w:ascii="Verdana" w:eastAsia="Times New Roman" w:hAnsi="Verdana" w:cs="Arial"/>
          <w:color w:val="000000" w:themeColor="text1"/>
          <w:sz w:val="28"/>
          <w:szCs w:val="28"/>
          <w:lang w:val="fr-FR" w:eastAsia="de-DE"/>
        </w:rPr>
        <w:t>InnoTrans</w:t>
      </w:r>
      <w:proofErr w:type="spellEnd"/>
      <w:r w:rsidRPr="007448E5">
        <w:rPr>
          <w:rFonts w:ascii="Verdana" w:eastAsia="Times New Roman" w:hAnsi="Verdana" w:cs="Arial"/>
          <w:color w:val="000000" w:themeColor="text1"/>
          <w:sz w:val="28"/>
          <w:szCs w:val="28"/>
          <w:lang w:val="fr-FR" w:eastAsia="de-DE"/>
        </w:rPr>
        <w:t xml:space="preserve"> 2024 </w:t>
      </w:r>
      <w:r>
        <w:rPr>
          <w:rFonts w:ascii="Verdana" w:eastAsia="Times New Roman" w:hAnsi="Verdana" w:cs="Arial"/>
          <w:color w:val="000000" w:themeColor="text1"/>
          <w:sz w:val="28"/>
          <w:szCs w:val="28"/>
          <w:lang w:val="fr-FR" w:eastAsia="de-DE"/>
        </w:rPr>
        <w:t>:</w:t>
      </w:r>
      <w:r w:rsidR="00764029" w:rsidRPr="00764029">
        <w:rPr>
          <w:rFonts w:ascii="Verdana" w:eastAsia="Times New Roman" w:hAnsi="Verdana" w:cs="Arial"/>
          <w:color w:val="000000" w:themeColor="text1"/>
          <w:sz w:val="28"/>
          <w:szCs w:val="28"/>
          <w:lang w:val="fr-FR" w:eastAsia="de-DE"/>
        </w:rPr>
        <w:t xml:space="preserve"> </w:t>
      </w:r>
      <w:r w:rsidR="00764029" w:rsidRPr="00764029">
        <w:rPr>
          <w:rFonts w:ascii="Verdana" w:eastAsia="Times New Roman" w:hAnsi="Verdana" w:cs="Arial"/>
          <w:color w:val="000000" w:themeColor="text1"/>
          <w:sz w:val="28"/>
          <w:szCs w:val="28"/>
          <w:lang w:val="fr-FR" w:eastAsia="de-DE"/>
        </w:rPr>
        <w:br/>
      </w:r>
      <w:r w:rsidRPr="007448E5">
        <w:rPr>
          <w:rFonts w:ascii="Verdana" w:eastAsia="Times New Roman" w:hAnsi="Verdana" w:cs="Arial"/>
          <w:color w:val="000000" w:themeColor="text1"/>
          <w:sz w:val="28"/>
          <w:szCs w:val="28"/>
          <w:lang w:val="fr-FR" w:eastAsia="de-DE"/>
        </w:rPr>
        <w:t>Solutions pour le développement, la maintenance et l'exploitation</w:t>
      </w:r>
    </w:p>
    <w:p w14:paraId="7535DFC8" w14:textId="77777777" w:rsidR="0003423D" w:rsidRPr="00764029" w:rsidRDefault="00764029" w:rsidP="0003423D">
      <w:pPr>
        <w:pStyle w:val="StandardWeb"/>
        <w:numPr>
          <w:ilvl w:val="0"/>
          <w:numId w:val="4"/>
        </w:numPr>
        <w:rPr>
          <w:rStyle w:val="Fett"/>
          <w:rFonts w:ascii="Verdana" w:hAnsi="Verdana" w:cs="Arial"/>
          <w:b w:val="0"/>
          <w:bCs w:val="0"/>
          <w:sz w:val="20"/>
          <w:szCs w:val="20"/>
          <w:lang w:val="fr-FR"/>
        </w:rPr>
      </w:pPr>
      <w:r w:rsidRPr="00764029">
        <w:rPr>
          <w:rStyle w:val="Fett"/>
          <w:rFonts w:ascii="Verdana" w:hAnsi="Verdana" w:cs="Arial"/>
          <w:sz w:val="20"/>
          <w:szCs w:val="20"/>
          <w:lang w:val="fr-FR"/>
        </w:rPr>
        <w:t>Engineering Base : la source unique de vérité pour le développement électrique, l'exploitation et la maintenance des véhicules ferroviaires</w:t>
      </w:r>
    </w:p>
    <w:p w14:paraId="7535DFC9" w14:textId="77777777" w:rsidR="0003423D" w:rsidRPr="00764029" w:rsidRDefault="0076402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fr-FR"/>
        </w:rPr>
      </w:pPr>
      <w:r w:rsidRPr="00764029">
        <w:rPr>
          <w:rFonts w:ascii="Verdana" w:eastAsia="Times New Roman" w:hAnsi="Verdana" w:cs="Arial"/>
          <w:b/>
          <w:bCs/>
          <w:sz w:val="20"/>
          <w:szCs w:val="20"/>
          <w:lang w:val="fr-FR"/>
        </w:rPr>
        <w:t>C'est une première à Berlin : la coopération technologique entre Aucotec et Altair offre de nouvelles possibilités pour la mise en service et la maintenance des véhicules ferroviaires</w:t>
      </w:r>
    </w:p>
    <w:p w14:paraId="7535DFCA" w14:textId="77777777" w:rsidR="001D5B87" w:rsidRPr="00764029" w:rsidRDefault="0076402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fr-FR"/>
        </w:rPr>
      </w:pPr>
      <w:r w:rsidRPr="00764029">
        <w:rPr>
          <w:rFonts w:ascii="Verdana" w:eastAsia="Times New Roman" w:hAnsi="Verdana" w:cs="Arial"/>
          <w:b/>
          <w:bCs/>
          <w:sz w:val="20"/>
          <w:szCs w:val="20"/>
          <w:lang w:val="fr-FR"/>
        </w:rPr>
        <w:t>Les clients bénéficient de possibilités d'analyse et de visualisation étendues ainsi que d'une plus grande efficacité dans la maintenance et la fabrication des systèmes électriques des véhicules.</w:t>
      </w:r>
    </w:p>
    <w:p w14:paraId="7535DFCB" w14:textId="77777777" w:rsidR="001E74BD"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 xml:space="preserve">Cette année, Aucotec AG présentera sa plateforme centrée sur les données Engineering Base à l'occasion d'InnoTrans, le salon international de référence pour les technologies de transport. Cette solution, bien établie sur le marché, permet une intégration transparente de l'ensemble des disciplines et processus, ce qui est essentiel pour le développement, l'exploitation et la maintenance des véhicules ferroviaires et d'autres solutions de mobilité. </w:t>
      </w:r>
    </w:p>
    <w:p w14:paraId="7535DFCC" w14:textId="77777777" w:rsidR="00FF2016"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Comme chaque véhicule ferroviaire est unique, des adaptations sur mesure sont nécessaires : pour les réaliser, la plateforme collaborative Engineering Base représente une source centralisée de données, soit une « Single Source of Truth » (source unique de vérité) qui maintient toutes les informations pertinentes cohérentes et à jour à tout moment, et permet un développement efficace grâce à une gestion intelligente des données et à une gestion transparente des modifications. Non seulement cela garantit une qualité et une efficacité élevées lors de la mise en service et de la maintenance, mais cela prolonge aussi considérablement la durée de vie et la fiabilité des véhicules. Mais Aucotec va maintenant encore plus loin :</w:t>
      </w:r>
    </w:p>
    <w:p w14:paraId="7535DFCD" w14:textId="4ED912C6" w:rsidR="00A71561" w:rsidRPr="00764029" w:rsidRDefault="00764029" w:rsidP="00A71561">
      <w:pPr>
        <w:pStyle w:val="StandardWeb"/>
        <w:rPr>
          <w:rFonts w:ascii="Verdana" w:hAnsi="Verdana" w:cs="Arial"/>
          <w:sz w:val="18"/>
          <w:szCs w:val="18"/>
          <w:lang w:val="fr-FR"/>
        </w:rPr>
      </w:pPr>
      <w:r w:rsidRPr="00764029">
        <w:rPr>
          <w:rStyle w:val="Fett"/>
          <w:rFonts w:ascii="Verdana" w:hAnsi="Verdana" w:cs="Arial"/>
          <w:sz w:val="18"/>
          <w:szCs w:val="18"/>
          <w:lang w:val="fr-FR"/>
        </w:rPr>
        <w:t>Coopération avec Altair : de nouveaux processus numériques pour les ateliers</w:t>
      </w:r>
      <w:r w:rsidRPr="00764029">
        <w:rPr>
          <w:rFonts w:ascii="Verdana" w:hAnsi="Verdana" w:cs="Arial"/>
          <w:sz w:val="18"/>
          <w:szCs w:val="18"/>
          <w:lang w:val="fr-FR"/>
        </w:rPr>
        <w:br/>
      </w:r>
      <w:r w:rsidRPr="00764029">
        <w:rPr>
          <w:rFonts w:ascii="Verdana" w:hAnsi="Verdana" w:cs="Arial"/>
          <w:sz w:val="18"/>
          <w:szCs w:val="18"/>
          <w:lang w:val="fr-FR"/>
        </w:rPr>
        <w:br/>
      </w:r>
      <w:r w:rsidR="00A53F12" w:rsidRPr="001146B8">
        <w:rPr>
          <w:rFonts w:ascii="Verdana" w:hAnsi="Verdana"/>
          <w:sz w:val="18"/>
          <w:szCs w:val="18"/>
          <w:lang w:val="fr-FR"/>
        </w:rPr>
        <w:t>Dans le cadre d'une coopération technologique avec Altair, un leader mondial dans le domaine de l'intelligence computationnelle, Aucotec crée une liaison entre la solution de visualisation EEvision d'Altair et sa plateforme collaborative Engineering Base. L'objectif commun poursuivi est de créer un jumeau numérique complet pour le développement, la fabrication, mais aussi et surtout la mise en service et la maintenance de systèmes électriques complexes de véhicules</w:t>
      </w:r>
      <w:r w:rsidRPr="001146B8">
        <w:rPr>
          <w:rFonts w:ascii="Verdana" w:hAnsi="Verdana" w:cs="Arial"/>
          <w:sz w:val="18"/>
          <w:szCs w:val="18"/>
          <w:lang w:val="fr-FR"/>
        </w:rPr>
        <w:t>. « La nouvelle</w:t>
      </w:r>
      <w:r w:rsidRPr="00764029">
        <w:rPr>
          <w:rFonts w:ascii="Verdana" w:hAnsi="Verdana" w:cs="Arial"/>
          <w:sz w:val="18"/>
          <w:szCs w:val="18"/>
          <w:lang w:val="fr-FR"/>
        </w:rPr>
        <w:t xml:space="preserve"> solution élaborée dans le cadre de cette coopération, que nous présenterons ensemble au salon InnoTrans, étend la numérisation des processus jusqu'aux ateliers. Elle assure une grande cohérence des données qui repose sur la « Single Source of Truth », et rend les processus beaucoup plus efficaces et sûrs », indique Dr. Florian Jurecka, Vice-président Marketing et Ventes chez Aucotec.</w:t>
      </w:r>
    </w:p>
    <w:p w14:paraId="7535DFCE" w14:textId="77777777" w:rsidR="00BF1801" w:rsidRPr="00764029" w:rsidRDefault="00764029" w:rsidP="00BF1801">
      <w:pPr>
        <w:pStyle w:val="pf0"/>
        <w:rPr>
          <w:rFonts w:ascii="Verdana" w:hAnsi="Verdana" w:cs="Segoe UI"/>
          <w:sz w:val="18"/>
          <w:szCs w:val="18"/>
          <w:lang w:val="fr-FR"/>
        </w:rPr>
      </w:pPr>
      <w:r w:rsidRPr="00764029">
        <w:rPr>
          <w:rStyle w:val="cf01"/>
          <w:rFonts w:ascii="Verdana" w:hAnsi="Verdana"/>
          <w:lang w:val="fr-FR"/>
        </w:rPr>
        <w:t xml:space="preserve">Engineering Base met à disposition toutes les données pertinentes sur le système électrique du véhicule, sous un format entièrement numérique et toujours à jour. Jusqu'à présent, les documentations électriques étaient souvent établies sous forme de dossiers de folios, ce qui ne permettait pas d'exploiter pleinement le potentiel des technologies modernes. L'intégration de EEvision permet de détailler la visualisation de manière dynamique et spécifique à chaque cas. Cela permet de combler les lacunes rencontrées dans le processus de maintenance et d'exploiter pleinement le potentiel du jumeau numérique. </w:t>
      </w:r>
    </w:p>
    <w:p w14:paraId="7535DFCF" w14:textId="77777777" w:rsidR="00BF1801" w:rsidRPr="00764029" w:rsidRDefault="00764029" w:rsidP="00BF1801">
      <w:pPr>
        <w:pStyle w:val="pf0"/>
        <w:rPr>
          <w:rFonts w:ascii="Verdana" w:hAnsi="Verdana" w:cs="Segoe UI"/>
          <w:sz w:val="18"/>
          <w:szCs w:val="18"/>
          <w:lang w:val="fr-FR"/>
        </w:rPr>
      </w:pPr>
      <w:r w:rsidRPr="00764029">
        <w:rPr>
          <w:rFonts w:ascii="Verdana" w:hAnsi="Verdana" w:cs="Segoe UI"/>
          <w:sz w:val="18"/>
          <w:szCs w:val="18"/>
          <w:lang w:val="fr-FR"/>
        </w:rPr>
        <w:t xml:space="preserve">L'un des principaux avantages de cette intégration est le gain de temps considérable, notamment lors de la mise en service et de la maintenance. Il n'est plus nécessaire de mener des recherches fastidieuses dans des documents volumineux et dans différents plans, car toutes les informations pertinentes sont disponibles en un coup d'œil. Les appareils et les fonctions peuvent être trouvés rapidement, tandis que la visualisation des contextes est facilitée par un affichage clair et exhaustif </w:t>
      </w:r>
      <w:r w:rsidRPr="00764029">
        <w:rPr>
          <w:rFonts w:ascii="Verdana" w:hAnsi="Verdana" w:cs="Segoe UI"/>
          <w:sz w:val="18"/>
          <w:szCs w:val="18"/>
          <w:lang w:val="fr-FR"/>
        </w:rPr>
        <w:lastRenderedPageBreak/>
        <w:t>des éléments recherchés. « Cette génération automatique et dynamique de schémas électriques facilite la compréhension rapide des fonctions électriques par le technicien de maintenance et accélère considérablement le dépannage », explique Gerhard Angst, Vice-président EDA et Solutions industrielles chez Altair.</w:t>
      </w:r>
    </w:p>
    <w:p w14:paraId="7535DFD0" w14:textId="77777777" w:rsidR="004E6F7C" w:rsidRPr="00764029" w:rsidRDefault="00764029" w:rsidP="000E5351">
      <w:pPr>
        <w:pStyle w:val="StandardWeb"/>
        <w:rPr>
          <w:rFonts w:ascii="Verdana" w:hAnsi="Verdana" w:cs="Arial"/>
          <w:b/>
          <w:bCs/>
          <w:sz w:val="18"/>
          <w:szCs w:val="18"/>
          <w:lang w:val="fr-FR"/>
        </w:rPr>
      </w:pPr>
      <w:r w:rsidRPr="00764029">
        <w:rPr>
          <w:rStyle w:val="Fett"/>
          <w:rFonts w:ascii="Verdana" w:hAnsi="Verdana" w:cs="Arial"/>
          <w:sz w:val="18"/>
          <w:szCs w:val="18"/>
          <w:lang w:val="fr-FR"/>
        </w:rPr>
        <w:t xml:space="preserve">Application primaire dans les domaines de la mise en service, de la maintenance et de la réparation </w:t>
      </w:r>
    </w:p>
    <w:p w14:paraId="7535DFD1" w14:textId="77777777" w:rsidR="00A71561" w:rsidRPr="00764029" w:rsidRDefault="00764029" w:rsidP="004E6F7C">
      <w:pPr>
        <w:pStyle w:val="StandardWeb"/>
        <w:rPr>
          <w:rFonts w:ascii="Verdana" w:hAnsi="Verdana" w:cs="Arial"/>
          <w:sz w:val="18"/>
          <w:szCs w:val="18"/>
          <w:lang w:val="fr-FR"/>
        </w:rPr>
      </w:pPr>
      <w:r w:rsidRPr="00764029">
        <w:rPr>
          <w:rFonts w:ascii="Verdana" w:hAnsi="Verdana"/>
          <w:sz w:val="18"/>
          <w:szCs w:val="18"/>
          <w:lang w:val="fr-FR"/>
        </w:rPr>
        <w:t>Depuis toujours, Engineering Base permet un processus de développement qui garantit des schémas électriques conformes en termes de câblage et de fonctionnement. Grâce à l'intégration de EEvision, il est désormais possible de fournir de manière très intuitive des visualisations conformes en termes de câblage directement aux ateliers, ce qui permet un suivi performant des signaux. Il en résulte une association idéale entre une efficacité et une qualité des plus élevées dans le processus de développement, et une disponibilité optimale des données pour la maintenance, sans transferts de données coûteux. Les données de développement peuvent également être enrichies de manière ciblée avec des informations utiles pour la maintenance telles que des photos, des vidéos, des fiches techniques, etc.</w:t>
      </w:r>
      <w:r w:rsidRPr="00764029">
        <w:rPr>
          <w:rFonts w:ascii="Verdana" w:hAnsi="Verdana"/>
          <w:sz w:val="18"/>
          <w:szCs w:val="18"/>
          <w:lang w:val="fr-FR"/>
        </w:rPr>
        <w:br/>
      </w:r>
      <w:r w:rsidRPr="00764029">
        <w:rPr>
          <w:rFonts w:ascii="Verdana" w:hAnsi="Verdana"/>
          <w:sz w:val="18"/>
          <w:szCs w:val="18"/>
          <w:lang w:val="fr-FR"/>
        </w:rPr>
        <w:br/>
      </w:r>
      <w:r w:rsidRPr="00764029">
        <w:rPr>
          <w:rStyle w:val="Fett"/>
          <w:rFonts w:ascii="Verdana" w:hAnsi="Verdana" w:cs="Arial"/>
          <w:sz w:val="18"/>
          <w:szCs w:val="18"/>
          <w:lang w:val="fr-FR"/>
        </w:rPr>
        <w:t>Des solutions d'avenir pour la mobilité de demain</w:t>
      </w:r>
    </w:p>
    <w:p w14:paraId="7535DFD2" w14:textId="77777777" w:rsidR="00A71561" w:rsidRPr="00764029" w:rsidRDefault="00764029" w:rsidP="00A71561">
      <w:pPr>
        <w:pStyle w:val="StandardWeb"/>
        <w:rPr>
          <w:rFonts w:ascii="Verdana" w:hAnsi="Verdana" w:cs="Arial"/>
          <w:sz w:val="18"/>
          <w:szCs w:val="18"/>
          <w:highlight w:val="yellow"/>
          <w:lang w:val="fr-FR"/>
        </w:rPr>
      </w:pPr>
      <w:r w:rsidRPr="00764029">
        <w:rPr>
          <w:rFonts w:ascii="Verdana" w:hAnsi="Verdana" w:cs="Arial"/>
          <w:sz w:val="18"/>
          <w:szCs w:val="18"/>
          <w:lang w:val="fr-FR"/>
        </w:rPr>
        <w:t>« Lors du salon InnoTrans, nous sommes très heureux de présenter, en collaboration avec Aucotec, ce nouveau processus numérique facilitant la maintenance et la mise en service de systèmes complexes », souligne Gerhard Angst. « Cette solution est basée sur la plateforme Aucotec et fournit un jumeau numérique basé sur le cloud grâce à la solution d'Altair, EEvision, ce qui simplifie et accélère la maintenance des systèmes électriques complexes des trains ou des bus. »</w:t>
      </w:r>
    </w:p>
    <w:p w14:paraId="7535DFD3" w14:textId="77777777" w:rsidR="00A71561"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Et Dr. Jurecka d'ajouter : « La plateforme Engineering Base et la visualisation dynamique d'EEvision, destinée à la maintenance, fonctionnent parfaitement ensemble. C'est précisément pour cette raison que les associer est si prometteur. En collaboration avec nos clients, nous jouerons un rôle décisif dans la transformation numérique des ateliers, et donc dans le développement de la mobilité du futur. »</w:t>
      </w:r>
    </w:p>
    <w:p w14:paraId="7535DFD4" w14:textId="77777777" w:rsidR="00D2145D" w:rsidRPr="00764029" w:rsidRDefault="00764029" w:rsidP="007148CB">
      <w:pPr>
        <w:pStyle w:val="StandardWeb"/>
        <w:rPr>
          <w:rFonts w:ascii="Verdana" w:hAnsi="Verdana" w:cs="Arial"/>
          <w:sz w:val="18"/>
          <w:szCs w:val="18"/>
          <w:lang w:val="fr-FR"/>
        </w:rPr>
      </w:pPr>
      <w:r w:rsidRPr="00764029">
        <w:rPr>
          <w:rFonts w:ascii="Verdana" w:hAnsi="Verdana" w:cs="Arial"/>
          <w:sz w:val="18"/>
          <w:szCs w:val="18"/>
          <w:lang w:val="fr-FR"/>
        </w:rPr>
        <w:t xml:space="preserve">Venez rendre visite à Aucotec au salon InnoTrans 2024, </w:t>
      </w:r>
      <w:r w:rsidRPr="00764029">
        <w:rPr>
          <w:rFonts w:ascii="Verdana" w:hAnsi="Verdana" w:cs="Arial"/>
          <w:b/>
          <w:bCs/>
          <w:sz w:val="18"/>
          <w:szCs w:val="18"/>
          <w:lang w:val="fr-FR"/>
        </w:rPr>
        <w:t>hall 6.2, stand 775</w:t>
      </w:r>
      <w:r w:rsidRPr="00764029">
        <w:rPr>
          <w:rFonts w:ascii="Verdana" w:hAnsi="Verdana" w:cs="Arial"/>
          <w:sz w:val="18"/>
          <w:szCs w:val="18"/>
          <w:lang w:val="fr-FR"/>
        </w:rPr>
        <w:t>, et découvrez par vous-même comment ces technologies d'avenir façonnent la mobilité de demain.</w:t>
      </w:r>
    </w:p>
    <w:p w14:paraId="7535DFD5" w14:textId="77777777" w:rsidR="00D2145D" w:rsidRPr="00764029" w:rsidRDefault="00D2145D" w:rsidP="00C46BA4">
      <w:pPr>
        <w:spacing w:after="0" w:line="240" w:lineRule="auto"/>
        <w:rPr>
          <w:rFonts w:ascii="Verdana" w:hAnsi="Verdana"/>
          <w:b/>
          <w:sz w:val="18"/>
          <w:szCs w:val="18"/>
          <w:lang w:val="fr-FR"/>
        </w:rPr>
      </w:pPr>
    </w:p>
    <w:p w14:paraId="7535DFD6" w14:textId="77777777" w:rsidR="00B10412" w:rsidRPr="00220DB0" w:rsidRDefault="00764029" w:rsidP="00C46BA4">
      <w:pPr>
        <w:spacing w:after="0" w:line="240" w:lineRule="auto"/>
        <w:rPr>
          <w:rFonts w:ascii="Verdana" w:hAnsi="Verdana"/>
          <w:b/>
          <w:sz w:val="18"/>
          <w:szCs w:val="18"/>
          <w:lang w:val="fr-FR"/>
        </w:rPr>
      </w:pPr>
      <w:r w:rsidRPr="00220DB0">
        <w:rPr>
          <w:rFonts w:ascii="Verdana" w:hAnsi="Verdana"/>
          <w:b/>
          <w:sz w:val="18"/>
          <w:szCs w:val="18"/>
          <w:lang w:val="fr-FR"/>
        </w:rPr>
        <w:t>Images* et leurs légendes :</w:t>
      </w:r>
    </w:p>
    <w:p w14:paraId="7535DFD7" w14:textId="77777777" w:rsidR="008F2973" w:rsidRPr="00220DB0" w:rsidRDefault="008F2973" w:rsidP="00C46BA4">
      <w:pPr>
        <w:spacing w:after="0" w:line="240" w:lineRule="auto"/>
        <w:rPr>
          <w:rFonts w:ascii="Verdana" w:hAnsi="Verdana"/>
          <w:sz w:val="18"/>
          <w:szCs w:val="18"/>
          <w:lang w:val="fr-FR"/>
        </w:rPr>
      </w:pPr>
    </w:p>
    <w:p w14:paraId="5DAAB3A7" w14:textId="78BB03D4" w:rsidR="00220DB0" w:rsidRDefault="00220DB0" w:rsidP="000A50AF">
      <w:pPr>
        <w:spacing w:after="0" w:line="240" w:lineRule="auto"/>
        <w:rPr>
          <w:rFonts w:ascii="Verdana" w:hAnsi="Verdana" w:cs="Arial"/>
          <w:sz w:val="18"/>
          <w:szCs w:val="18"/>
          <w:lang w:val="fr-FR"/>
        </w:rPr>
      </w:pPr>
      <w:r>
        <w:rPr>
          <w:noProof/>
        </w:rPr>
        <w:drawing>
          <wp:inline distT="0" distB="0" distL="0" distR="0" wp14:anchorId="398EC704" wp14:editId="3575A69E">
            <wp:extent cx="1692000" cy="1231105"/>
            <wp:effectExtent l="0" t="0" r="3810" b="7620"/>
            <wp:docPr id="1905410017"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10017"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00" cy="1231105"/>
                    </a:xfrm>
                    <a:prstGeom prst="rect">
                      <a:avLst/>
                    </a:prstGeom>
                    <a:noFill/>
                    <a:ln>
                      <a:noFill/>
                    </a:ln>
                  </pic:spPr>
                </pic:pic>
              </a:graphicData>
            </a:graphic>
          </wp:inline>
        </w:drawing>
      </w:r>
    </w:p>
    <w:p w14:paraId="7535DFD8" w14:textId="4AB35AAE" w:rsidR="004C6DEE" w:rsidRDefault="001E31E6" w:rsidP="000A50AF">
      <w:pPr>
        <w:spacing w:after="0" w:line="240" w:lineRule="auto"/>
        <w:rPr>
          <w:rFonts w:ascii="Verdana" w:hAnsi="Verdana"/>
          <w:bCs/>
          <w:sz w:val="18"/>
          <w:szCs w:val="18"/>
          <w:lang w:val="fr-FR"/>
        </w:rPr>
      </w:pPr>
      <w:r>
        <w:rPr>
          <w:rFonts w:ascii="Verdana" w:hAnsi="Verdana" w:cs="Arial"/>
          <w:sz w:val="18"/>
          <w:szCs w:val="18"/>
          <w:lang w:val="fr-FR"/>
        </w:rPr>
        <w:t xml:space="preserve">La </w:t>
      </w:r>
      <w:r w:rsidRPr="00764029">
        <w:rPr>
          <w:rFonts w:ascii="Verdana" w:hAnsi="Verdana" w:cs="Arial"/>
          <w:sz w:val="18"/>
          <w:szCs w:val="18"/>
          <w:lang w:val="fr-FR"/>
        </w:rPr>
        <w:t>plateforme</w:t>
      </w:r>
      <w:r w:rsidR="00456C23" w:rsidRPr="001E31E6">
        <w:rPr>
          <w:rFonts w:ascii="Verdana" w:hAnsi="Verdana"/>
          <w:bCs/>
          <w:sz w:val="18"/>
          <w:szCs w:val="18"/>
          <w:lang w:val="fr-FR"/>
        </w:rPr>
        <w:t xml:space="preserve"> </w:t>
      </w:r>
      <w:hyperlink r:id="rId10" w:history="1">
        <w:r w:rsidR="00456C23" w:rsidRPr="001E31E6">
          <w:rPr>
            <w:rStyle w:val="Hyperlink"/>
            <w:rFonts w:ascii="Verdana" w:hAnsi="Verdana" w:cstheme="minorBidi"/>
            <w:bCs/>
            <w:sz w:val="18"/>
            <w:szCs w:val="18"/>
            <w:lang w:val="fr-FR"/>
          </w:rPr>
          <w:t>Engineering</w:t>
        </w:r>
        <w:r w:rsidR="00456C23" w:rsidRPr="001E31E6">
          <w:rPr>
            <w:rStyle w:val="Hyperlink"/>
            <w:rFonts w:ascii="Verdana" w:hAnsi="Verdana" w:cstheme="minorBidi"/>
            <w:bCs/>
            <w:sz w:val="18"/>
            <w:szCs w:val="18"/>
            <w:lang w:val="fr-FR"/>
          </w:rPr>
          <w:t xml:space="preserve"> </w:t>
        </w:r>
        <w:r w:rsidR="00456C23" w:rsidRPr="001E31E6">
          <w:rPr>
            <w:rStyle w:val="Hyperlink"/>
            <w:rFonts w:ascii="Verdana" w:hAnsi="Verdana" w:cstheme="minorBidi"/>
            <w:bCs/>
            <w:sz w:val="18"/>
            <w:szCs w:val="18"/>
            <w:lang w:val="fr-FR"/>
          </w:rPr>
          <w:t>Base</w:t>
        </w:r>
      </w:hyperlink>
      <w:r w:rsidR="00456C23" w:rsidRPr="001E31E6">
        <w:rPr>
          <w:rFonts w:ascii="Verdana" w:hAnsi="Verdana"/>
          <w:bCs/>
          <w:sz w:val="18"/>
          <w:szCs w:val="18"/>
          <w:lang w:val="fr-FR"/>
        </w:rPr>
        <w:t xml:space="preserve"> </w:t>
      </w:r>
      <w:r>
        <w:rPr>
          <w:rFonts w:ascii="Verdana" w:hAnsi="Verdana"/>
          <w:bCs/>
          <w:sz w:val="18"/>
          <w:szCs w:val="18"/>
          <w:lang w:val="fr-FR"/>
        </w:rPr>
        <w:t>d’</w:t>
      </w:r>
      <w:proofErr w:type="spellStart"/>
      <w:r>
        <w:rPr>
          <w:rFonts w:ascii="Verdana" w:hAnsi="Verdana"/>
          <w:bCs/>
          <w:sz w:val="18"/>
          <w:szCs w:val="18"/>
          <w:lang w:val="fr-FR"/>
        </w:rPr>
        <w:t>Aucotec</w:t>
      </w:r>
      <w:proofErr w:type="spellEnd"/>
      <w:r>
        <w:rPr>
          <w:rFonts w:ascii="Verdana" w:hAnsi="Verdana"/>
          <w:bCs/>
          <w:sz w:val="18"/>
          <w:szCs w:val="18"/>
          <w:lang w:val="fr-FR"/>
        </w:rPr>
        <w:t xml:space="preserve"> </w:t>
      </w:r>
      <w:r w:rsidRPr="001E31E6">
        <w:rPr>
          <w:rFonts w:ascii="Verdana" w:hAnsi="Verdana" w:cs="Arial"/>
          <w:sz w:val="18"/>
          <w:szCs w:val="18"/>
          <w:lang w:val="fr-FR"/>
        </w:rPr>
        <w:t>permet une intégration transparente de l'ensemble des disciplines et processus, ce qui est essentiel pour le développement, l'exploitation et la maintenance des véhicules ferroviaires et d'autres solutions de mobilité.</w:t>
      </w:r>
      <w:r w:rsidR="00456C23" w:rsidRPr="001E31E6">
        <w:rPr>
          <w:rFonts w:ascii="Verdana" w:hAnsi="Verdana"/>
          <w:bCs/>
          <w:sz w:val="18"/>
          <w:szCs w:val="18"/>
          <w:lang w:val="fr-FR"/>
        </w:rPr>
        <w:t xml:space="preserve"> (Photo: </w:t>
      </w:r>
      <w:proofErr w:type="spellStart"/>
      <w:r w:rsidR="00456C23" w:rsidRPr="001E31E6">
        <w:rPr>
          <w:rFonts w:ascii="Verdana" w:hAnsi="Verdana"/>
          <w:bCs/>
          <w:sz w:val="18"/>
          <w:szCs w:val="18"/>
          <w:lang w:val="fr-FR"/>
        </w:rPr>
        <w:t>Aucotec</w:t>
      </w:r>
      <w:proofErr w:type="spellEnd"/>
      <w:r w:rsidR="00456C23" w:rsidRPr="001E31E6">
        <w:rPr>
          <w:rFonts w:ascii="Verdana" w:hAnsi="Verdana"/>
          <w:bCs/>
          <w:sz w:val="18"/>
          <w:szCs w:val="18"/>
          <w:lang w:val="fr-FR"/>
        </w:rPr>
        <w:t>)</w:t>
      </w:r>
    </w:p>
    <w:p w14:paraId="73724FD0" w14:textId="77777777" w:rsidR="00220DB0" w:rsidRDefault="00220DB0" w:rsidP="000A50AF">
      <w:pPr>
        <w:spacing w:after="0" w:line="240" w:lineRule="auto"/>
        <w:rPr>
          <w:rFonts w:ascii="Verdana" w:hAnsi="Verdana"/>
          <w:bCs/>
          <w:sz w:val="18"/>
          <w:szCs w:val="18"/>
          <w:lang w:val="fr-FR"/>
        </w:rPr>
      </w:pPr>
    </w:p>
    <w:p w14:paraId="001E543C" w14:textId="77777777" w:rsidR="00220DB0" w:rsidRPr="001E31E6" w:rsidRDefault="00220DB0" w:rsidP="000A50AF">
      <w:pPr>
        <w:spacing w:after="0" w:line="240" w:lineRule="auto"/>
        <w:rPr>
          <w:rFonts w:ascii="Verdana" w:hAnsi="Verdana"/>
          <w:bCs/>
          <w:sz w:val="18"/>
          <w:szCs w:val="18"/>
          <w:lang w:val="fr-FR"/>
        </w:rPr>
      </w:pPr>
    </w:p>
    <w:p w14:paraId="05C5F6C1" w14:textId="77777777" w:rsidR="00456C23" w:rsidRPr="001E31E6" w:rsidRDefault="00456C23" w:rsidP="000A50AF">
      <w:pPr>
        <w:spacing w:after="0" w:line="240" w:lineRule="auto"/>
        <w:rPr>
          <w:rFonts w:ascii="Verdana" w:hAnsi="Verdana"/>
          <w:bCs/>
          <w:sz w:val="18"/>
          <w:szCs w:val="18"/>
          <w:lang w:val="fr-FR"/>
        </w:rPr>
      </w:pPr>
    </w:p>
    <w:p w14:paraId="31435B71" w14:textId="0017D366" w:rsidR="00220DB0" w:rsidRDefault="00220DB0" w:rsidP="000A50AF">
      <w:pPr>
        <w:spacing w:after="0" w:line="240" w:lineRule="auto"/>
        <w:rPr>
          <w:rFonts w:ascii="Verdana" w:hAnsi="Verdana" w:cs="Segoe UI"/>
          <w:sz w:val="18"/>
          <w:szCs w:val="18"/>
          <w:lang w:val="fr-FR"/>
        </w:rPr>
      </w:pPr>
      <w:r>
        <w:rPr>
          <w:noProof/>
        </w:rPr>
        <w:lastRenderedPageBreak/>
        <w:drawing>
          <wp:inline distT="0" distB="0" distL="0" distR="0" wp14:anchorId="2D159F43" wp14:editId="318B9174">
            <wp:extent cx="1692000" cy="927579"/>
            <wp:effectExtent l="0" t="0" r="3810" b="6350"/>
            <wp:docPr id="1804381570"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1570"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927579"/>
                    </a:xfrm>
                    <a:prstGeom prst="rect">
                      <a:avLst/>
                    </a:prstGeom>
                    <a:noFill/>
                    <a:ln>
                      <a:noFill/>
                    </a:ln>
                  </pic:spPr>
                </pic:pic>
              </a:graphicData>
            </a:graphic>
          </wp:inline>
        </w:drawing>
      </w:r>
    </w:p>
    <w:p w14:paraId="59D058A0" w14:textId="28E4C9F1" w:rsidR="00220DB0" w:rsidRPr="00220DB0" w:rsidRDefault="001E31E6" w:rsidP="00220DB0">
      <w:pPr>
        <w:spacing w:after="0" w:line="240" w:lineRule="auto"/>
        <w:rPr>
          <w:rFonts w:ascii="Verdana" w:hAnsi="Verdana"/>
          <w:sz w:val="18"/>
          <w:szCs w:val="18"/>
          <w:lang w:val="fr-FR"/>
        </w:rPr>
      </w:pPr>
      <w:r w:rsidRPr="00764029">
        <w:rPr>
          <w:rFonts w:ascii="Verdana" w:hAnsi="Verdana" w:cs="Segoe UI"/>
          <w:sz w:val="18"/>
          <w:szCs w:val="18"/>
          <w:lang w:val="fr-FR"/>
        </w:rPr>
        <w:t xml:space="preserve">Cette génération automatique de </w:t>
      </w:r>
      <w:hyperlink r:id="rId13" w:history="1">
        <w:r w:rsidRPr="00220DB0">
          <w:rPr>
            <w:rStyle w:val="Hyperlink"/>
            <w:rFonts w:ascii="Verdana" w:hAnsi="Verdana" w:cs="Segoe UI"/>
            <w:sz w:val="18"/>
            <w:szCs w:val="18"/>
            <w:lang w:val="fr-FR"/>
          </w:rPr>
          <w:t>schémas électri</w:t>
        </w:r>
        <w:r w:rsidRPr="00220DB0">
          <w:rPr>
            <w:rStyle w:val="Hyperlink"/>
            <w:rFonts w:ascii="Verdana" w:hAnsi="Verdana" w:cs="Segoe UI"/>
            <w:sz w:val="18"/>
            <w:szCs w:val="18"/>
            <w:lang w:val="fr-FR"/>
          </w:rPr>
          <w:t>q</w:t>
        </w:r>
        <w:r w:rsidRPr="00220DB0">
          <w:rPr>
            <w:rStyle w:val="Hyperlink"/>
            <w:rFonts w:ascii="Verdana" w:hAnsi="Verdana" w:cs="Segoe UI"/>
            <w:sz w:val="18"/>
            <w:szCs w:val="18"/>
            <w:lang w:val="fr-FR"/>
          </w:rPr>
          <w:t>ues</w:t>
        </w:r>
      </w:hyperlink>
      <w:r w:rsidRPr="00764029">
        <w:rPr>
          <w:rFonts w:ascii="Verdana" w:hAnsi="Verdana" w:cs="Segoe UI"/>
          <w:sz w:val="18"/>
          <w:szCs w:val="18"/>
          <w:lang w:val="fr-FR"/>
        </w:rPr>
        <w:t xml:space="preserve"> facilite la compréhe</w:t>
      </w:r>
      <w:r w:rsidRPr="00764029">
        <w:rPr>
          <w:rFonts w:ascii="Verdana" w:hAnsi="Verdana" w:cs="Segoe UI"/>
          <w:sz w:val="18"/>
          <w:szCs w:val="18"/>
          <w:lang w:val="fr-FR"/>
        </w:rPr>
        <w:t>nsion rapide des fonctions électriques par le technicien de maintenance et accélère le dépannage</w:t>
      </w:r>
      <w:r>
        <w:rPr>
          <w:rFonts w:ascii="Verdana" w:hAnsi="Verdana" w:cs="Segoe UI"/>
          <w:sz w:val="18"/>
          <w:szCs w:val="18"/>
          <w:lang w:val="fr-FR"/>
        </w:rPr>
        <w:t>.</w:t>
      </w:r>
      <w:r w:rsidRPr="001E31E6">
        <w:rPr>
          <w:rFonts w:ascii="Verdana" w:hAnsi="Verdana"/>
          <w:sz w:val="18"/>
          <w:szCs w:val="18"/>
          <w:lang w:val="fr-FR"/>
        </w:rPr>
        <w:t xml:space="preserve"> </w:t>
      </w:r>
      <w:r w:rsidR="00456C23" w:rsidRPr="001E31E6">
        <w:rPr>
          <w:rFonts w:ascii="Verdana" w:hAnsi="Verdana"/>
          <w:sz w:val="18"/>
          <w:szCs w:val="18"/>
          <w:lang w:val="fr-FR"/>
        </w:rPr>
        <w:t>(</w:t>
      </w:r>
      <w:r w:rsidR="009F74A0">
        <w:rPr>
          <w:rFonts w:ascii="Verdana" w:hAnsi="Verdana"/>
          <w:sz w:val="18"/>
          <w:szCs w:val="18"/>
          <w:lang w:val="fr-FR"/>
        </w:rPr>
        <w:t>Ph</w:t>
      </w:r>
      <w:r w:rsidR="00456C23" w:rsidRPr="001E31E6">
        <w:rPr>
          <w:rFonts w:ascii="Verdana" w:hAnsi="Verdana"/>
          <w:sz w:val="18"/>
          <w:szCs w:val="18"/>
          <w:lang w:val="fr-FR"/>
        </w:rPr>
        <w:t>oto: Altair)</w:t>
      </w:r>
    </w:p>
    <w:p w14:paraId="01082717" w14:textId="3AE9E1C3" w:rsidR="00456C23" w:rsidRPr="001E31E6" w:rsidRDefault="00220DB0" w:rsidP="001E31E6">
      <w:pPr>
        <w:pStyle w:val="pf0"/>
        <w:rPr>
          <w:rFonts w:ascii="Verdana" w:hAnsi="Verdana" w:cs="Segoe UI"/>
          <w:sz w:val="18"/>
          <w:szCs w:val="18"/>
          <w:lang w:val="fr-FR"/>
        </w:rPr>
      </w:pPr>
      <w:r>
        <w:rPr>
          <w:noProof/>
        </w:rPr>
        <w:drawing>
          <wp:inline distT="0" distB="0" distL="0" distR="0" wp14:anchorId="3986BA1A" wp14:editId="009E3D22">
            <wp:extent cx="1188000" cy="1608512"/>
            <wp:effectExtent l="0" t="0" r="0" b="0"/>
            <wp:docPr id="1541975794"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5794" name="Grafik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608512"/>
                    </a:xfrm>
                    <a:prstGeom prst="rect">
                      <a:avLst/>
                    </a:prstGeom>
                    <a:noFill/>
                    <a:ln>
                      <a:noFill/>
                    </a:ln>
                  </pic:spPr>
                </pic:pic>
              </a:graphicData>
            </a:graphic>
          </wp:inline>
        </w:drawing>
      </w:r>
      <w:r>
        <w:br/>
      </w:r>
      <w:hyperlink r:id="rId16" w:history="1">
        <w:r w:rsidR="00456C23" w:rsidRPr="001E31E6">
          <w:rPr>
            <w:rStyle w:val="Hyperlink"/>
            <w:rFonts w:ascii="Verdana" w:hAnsi="Verdana" w:cstheme="minorBidi"/>
            <w:sz w:val="18"/>
            <w:szCs w:val="18"/>
            <w:lang w:val="fr-FR"/>
          </w:rPr>
          <w:t>Gerhard</w:t>
        </w:r>
        <w:r w:rsidR="00456C23" w:rsidRPr="001E31E6">
          <w:rPr>
            <w:rStyle w:val="Hyperlink"/>
            <w:rFonts w:ascii="Verdana" w:hAnsi="Verdana" w:cstheme="minorBidi"/>
            <w:sz w:val="18"/>
            <w:szCs w:val="18"/>
            <w:lang w:val="fr-FR"/>
          </w:rPr>
          <w:t xml:space="preserve"> </w:t>
        </w:r>
        <w:proofErr w:type="spellStart"/>
        <w:r w:rsidR="00456C23" w:rsidRPr="001E31E6">
          <w:rPr>
            <w:rStyle w:val="Hyperlink"/>
            <w:rFonts w:ascii="Verdana" w:hAnsi="Verdana" w:cstheme="minorBidi"/>
            <w:sz w:val="18"/>
            <w:szCs w:val="18"/>
            <w:lang w:val="fr-FR"/>
          </w:rPr>
          <w:t>Angst</w:t>
        </w:r>
        <w:proofErr w:type="spellEnd"/>
      </w:hyperlink>
      <w:r w:rsidR="00456C23" w:rsidRPr="001E31E6">
        <w:rPr>
          <w:rFonts w:ascii="Verdana" w:hAnsi="Verdana"/>
          <w:sz w:val="18"/>
          <w:szCs w:val="18"/>
          <w:lang w:val="fr-FR"/>
        </w:rPr>
        <w:t xml:space="preserve">, </w:t>
      </w:r>
      <w:r w:rsidR="001E31E6" w:rsidRPr="00764029">
        <w:rPr>
          <w:rFonts w:ascii="Verdana" w:hAnsi="Verdana" w:cs="Segoe UI"/>
          <w:sz w:val="18"/>
          <w:szCs w:val="18"/>
          <w:lang w:val="fr-FR"/>
        </w:rPr>
        <w:t>Vice-président EDA et Solutions industrielles chez Altair</w:t>
      </w:r>
      <w:r w:rsidR="00456C23" w:rsidRPr="001E31E6">
        <w:rPr>
          <w:rFonts w:ascii="Verdana" w:hAnsi="Verdana"/>
          <w:sz w:val="18"/>
          <w:szCs w:val="18"/>
          <w:lang w:val="fr-FR"/>
        </w:rPr>
        <w:t>. (</w:t>
      </w:r>
      <w:r w:rsidR="001E31E6">
        <w:rPr>
          <w:rFonts w:ascii="Verdana" w:hAnsi="Verdana"/>
          <w:sz w:val="18"/>
          <w:szCs w:val="18"/>
          <w:lang w:val="fr-FR"/>
        </w:rPr>
        <w:t>Ph</w:t>
      </w:r>
      <w:r w:rsidR="00456C23" w:rsidRPr="001E31E6">
        <w:rPr>
          <w:rFonts w:ascii="Verdana" w:hAnsi="Verdana"/>
          <w:sz w:val="18"/>
          <w:szCs w:val="18"/>
          <w:lang w:val="fr-FR"/>
        </w:rPr>
        <w:t>oto: Altair)</w:t>
      </w:r>
    </w:p>
    <w:p w14:paraId="102C639E" w14:textId="643A4FA7" w:rsidR="00456C23" w:rsidRPr="001E31E6" w:rsidRDefault="00220DB0" w:rsidP="00456C23">
      <w:pPr>
        <w:spacing w:after="0"/>
        <w:rPr>
          <w:rFonts w:ascii="Verdana" w:hAnsi="Verdana"/>
          <w:sz w:val="18"/>
          <w:szCs w:val="18"/>
          <w:lang w:val="fr-FR"/>
        </w:rPr>
      </w:pPr>
      <w:r>
        <w:rPr>
          <w:noProof/>
        </w:rPr>
        <w:drawing>
          <wp:inline distT="0" distB="0" distL="0" distR="0" wp14:anchorId="2C0EB394" wp14:editId="4B0BFC8C">
            <wp:extent cx="1188000" cy="1503766"/>
            <wp:effectExtent l="0" t="0" r="0" b="1270"/>
            <wp:docPr id="157767290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2904" name="Grafik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00" cy="1503766"/>
                    </a:xfrm>
                    <a:prstGeom prst="rect">
                      <a:avLst/>
                    </a:prstGeom>
                    <a:noFill/>
                    <a:ln>
                      <a:noFill/>
                    </a:ln>
                  </pic:spPr>
                </pic:pic>
              </a:graphicData>
            </a:graphic>
          </wp:inline>
        </w:drawing>
      </w:r>
      <w:r w:rsidRPr="00220DB0">
        <w:rPr>
          <w:lang w:val="fr-FR"/>
        </w:rPr>
        <w:br/>
      </w:r>
      <w:hyperlink r:id="rId19" w:history="1">
        <w:r w:rsidR="00456C23" w:rsidRPr="001E31E6">
          <w:rPr>
            <w:rStyle w:val="Hyperlink"/>
            <w:rFonts w:ascii="Verdana" w:hAnsi="Verdana" w:cstheme="minorBidi"/>
            <w:sz w:val="18"/>
            <w:szCs w:val="18"/>
            <w:lang w:val="fr-FR"/>
          </w:rPr>
          <w:t>Dr. Floria</w:t>
        </w:r>
        <w:r w:rsidR="00456C23" w:rsidRPr="001E31E6">
          <w:rPr>
            <w:rStyle w:val="Hyperlink"/>
            <w:rFonts w:ascii="Verdana" w:hAnsi="Verdana" w:cstheme="minorBidi"/>
            <w:sz w:val="18"/>
            <w:szCs w:val="18"/>
            <w:lang w:val="fr-FR"/>
          </w:rPr>
          <w:t>n</w:t>
        </w:r>
        <w:r w:rsidR="00456C23" w:rsidRPr="001E31E6">
          <w:rPr>
            <w:rStyle w:val="Hyperlink"/>
            <w:rFonts w:ascii="Verdana" w:hAnsi="Verdana" w:cstheme="minorBidi"/>
            <w:sz w:val="18"/>
            <w:szCs w:val="18"/>
            <w:lang w:val="fr-FR"/>
          </w:rPr>
          <w:t xml:space="preserve"> Jurecka</w:t>
        </w:r>
      </w:hyperlink>
      <w:r w:rsidR="00456C23" w:rsidRPr="001E31E6">
        <w:rPr>
          <w:rFonts w:ascii="Verdana" w:hAnsi="Verdana"/>
          <w:sz w:val="18"/>
          <w:szCs w:val="18"/>
          <w:lang w:val="fr-FR"/>
        </w:rPr>
        <w:t>,</w:t>
      </w:r>
      <w:r w:rsidR="001E31E6" w:rsidRPr="00764029">
        <w:rPr>
          <w:rFonts w:ascii="Verdana" w:hAnsi="Verdana" w:cs="Arial"/>
          <w:sz w:val="18"/>
          <w:szCs w:val="18"/>
          <w:lang w:val="fr-FR"/>
        </w:rPr>
        <w:t xml:space="preserve"> Vice-président Marketing et Ventes chez </w:t>
      </w:r>
      <w:proofErr w:type="spellStart"/>
      <w:r w:rsidR="001E31E6" w:rsidRPr="00764029">
        <w:rPr>
          <w:rFonts w:ascii="Verdana" w:hAnsi="Verdana" w:cs="Arial"/>
          <w:sz w:val="18"/>
          <w:szCs w:val="18"/>
          <w:lang w:val="fr-FR"/>
        </w:rPr>
        <w:t>Aucotec</w:t>
      </w:r>
      <w:proofErr w:type="spellEnd"/>
      <w:r w:rsidR="00456C23" w:rsidRPr="001E31E6">
        <w:rPr>
          <w:rFonts w:ascii="Verdana" w:hAnsi="Verdana"/>
          <w:sz w:val="18"/>
          <w:szCs w:val="18"/>
          <w:lang w:val="fr-FR"/>
        </w:rPr>
        <w:t>. (</w:t>
      </w:r>
      <w:r w:rsidR="001E31E6" w:rsidRPr="001E31E6">
        <w:rPr>
          <w:rFonts w:ascii="Verdana" w:hAnsi="Verdana"/>
          <w:sz w:val="18"/>
          <w:szCs w:val="18"/>
          <w:lang w:val="fr-FR"/>
        </w:rPr>
        <w:t>Ph</w:t>
      </w:r>
      <w:r w:rsidR="00456C23" w:rsidRPr="001E31E6">
        <w:rPr>
          <w:rFonts w:ascii="Verdana" w:hAnsi="Verdana"/>
          <w:sz w:val="18"/>
          <w:szCs w:val="18"/>
          <w:lang w:val="fr-FR"/>
        </w:rPr>
        <w:t xml:space="preserve">oto: </w:t>
      </w:r>
      <w:proofErr w:type="spellStart"/>
      <w:r w:rsidR="00456C23" w:rsidRPr="001E31E6">
        <w:rPr>
          <w:rFonts w:ascii="Verdana" w:hAnsi="Verdana"/>
          <w:sz w:val="18"/>
          <w:szCs w:val="18"/>
          <w:lang w:val="fr-FR"/>
        </w:rPr>
        <w:t>Aucotec</w:t>
      </w:r>
      <w:proofErr w:type="spellEnd"/>
      <w:r w:rsidR="00456C23" w:rsidRPr="001E31E6">
        <w:rPr>
          <w:rFonts w:ascii="Verdana" w:hAnsi="Verdana"/>
          <w:sz w:val="18"/>
          <w:szCs w:val="18"/>
          <w:lang w:val="fr-FR"/>
        </w:rPr>
        <w:t>)</w:t>
      </w:r>
    </w:p>
    <w:p w14:paraId="15B65D77" w14:textId="77777777" w:rsidR="00456C23" w:rsidRPr="001E31E6" w:rsidRDefault="00456C23" w:rsidP="000A50AF">
      <w:pPr>
        <w:spacing w:after="0" w:line="240" w:lineRule="auto"/>
        <w:rPr>
          <w:rFonts w:ascii="Verdana" w:hAnsi="Verdana"/>
          <w:sz w:val="16"/>
          <w:szCs w:val="16"/>
          <w:lang w:val="fr-FR"/>
        </w:rPr>
      </w:pPr>
    </w:p>
    <w:p w14:paraId="7535DFDA" w14:textId="77777777" w:rsidR="00A63359" w:rsidRPr="001E31E6" w:rsidRDefault="00A63359" w:rsidP="00A63359">
      <w:pPr>
        <w:spacing w:after="0" w:line="240" w:lineRule="auto"/>
        <w:rPr>
          <w:rFonts w:ascii="Verdana" w:hAnsi="Verdana"/>
          <w:sz w:val="16"/>
          <w:szCs w:val="16"/>
          <w:lang w:val="fr-FR"/>
        </w:rPr>
      </w:pPr>
    </w:p>
    <w:p w14:paraId="7535DFDB" w14:textId="50C8FEB5" w:rsidR="00A63359" w:rsidRPr="00764029" w:rsidRDefault="00764029" w:rsidP="00A63359">
      <w:pPr>
        <w:spacing w:after="0" w:line="240" w:lineRule="auto"/>
        <w:rPr>
          <w:rFonts w:ascii="Verdana" w:hAnsi="Verdana"/>
          <w:sz w:val="16"/>
          <w:szCs w:val="16"/>
          <w:lang w:val="fr-FR"/>
        </w:rPr>
      </w:pPr>
      <w:r w:rsidRPr="00764029">
        <w:rPr>
          <w:rFonts w:ascii="Verdana" w:hAnsi="Verdana"/>
          <w:sz w:val="16"/>
          <w:szCs w:val="16"/>
          <w:lang w:val="fr-FR"/>
        </w:rPr>
        <w:t xml:space="preserve">* Ces images sont protégées par le droit d’auteur. Elles peuvent être utilisées à des fins rédactionnelles en rapport avec </w:t>
      </w:r>
      <w:proofErr w:type="spellStart"/>
      <w:r w:rsidRPr="00764029">
        <w:rPr>
          <w:rFonts w:ascii="Verdana" w:hAnsi="Verdana"/>
          <w:sz w:val="16"/>
          <w:szCs w:val="16"/>
          <w:lang w:val="fr-FR"/>
        </w:rPr>
        <w:t>Aucotec</w:t>
      </w:r>
      <w:proofErr w:type="spellEnd"/>
      <w:r w:rsidR="00456C23">
        <w:rPr>
          <w:rFonts w:ascii="Verdana" w:hAnsi="Verdana"/>
          <w:sz w:val="16"/>
          <w:szCs w:val="16"/>
          <w:lang w:val="fr-FR"/>
        </w:rPr>
        <w:t xml:space="preserve"> et Altair</w:t>
      </w:r>
      <w:r w:rsidRPr="00764029">
        <w:rPr>
          <w:rFonts w:ascii="Verdana" w:hAnsi="Verdana"/>
          <w:sz w:val="16"/>
          <w:szCs w:val="16"/>
          <w:lang w:val="fr-FR"/>
        </w:rPr>
        <w:t>.</w:t>
      </w:r>
    </w:p>
    <w:p w14:paraId="7535DFDC" w14:textId="77777777" w:rsidR="005361D1" w:rsidRPr="00764029" w:rsidRDefault="005361D1" w:rsidP="00A63359">
      <w:pPr>
        <w:spacing w:after="0" w:line="240" w:lineRule="auto"/>
        <w:rPr>
          <w:rFonts w:ascii="Verdana" w:hAnsi="Verdana"/>
          <w:sz w:val="16"/>
          <w:szCs w:val="16"/>
          <w:lang w:val="fr-FR"/>
        </w:rPr>
      </w:pPr>
    </w:p>
    <w:p w14:paraId="7535DFDD" w14:textId="77777777" w:rsidR="003653E7" w:rsidRPr="00764029" w:rsidRDefault="003653E7" w:rsidP="00C46BA4">
      <w:pPr>
        <w:spacing w:after="0" w:line="240" w:lineRule="auto"/>
        <w:rPr>
          <w:rFonts w:ascii="Verdana" w:hAnsi="Verdana" w:cs="Draeger San"/>
          <w:color w:val="000000"/>
          <w:sz w:val="19"/>
          <w:szCs w:val="19"/>
          <w:lang w:val="fr-FR"/>
        </w:rPr>
      </w:pPr>
    </w:p>
    <w:p w14:paraId="7535DFDE"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sz w:val="16"/>
          <w:szCs w:val="16"/>
          <w:lang w:val="fr-FR"/>
        </w:rPr>
        <w:t>___________________________________________________________________________</w:t>
      </w:r>
    </w:p>
    <w:p w14:paraId="7535DFDF"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sz w:val="16"/>
          <w:szCs w:val="16"/>
          <w:lang w:val="fr-FR"/>
        </w:rPr>
        <w:t xml:space="preserve">Depuis plus de 35 ans, la société </w:t>
      </w:r>
      <w:hyperlink r:id="rId20" w:history="1">
        <w:proofErr w:type="spellStart"/>
        <w:r w:rsidRPr="00764029">
          <w:rPr>
            <w:rStyle w:val="Hyperlink"/>
            <w:rFonts w:ascii="Verdana" w:hAnsi="Verdana"/>
            <w:b/>
            <w:sz w:val="16"/>
            <w:szCs w:val="16"/>
            <w:lang w:val="fr-FR"/>
          </w:rPr>
          <w:t>Aucotec</w:t>
        </w:r>
        <w:proofErr w:type="spellEnd"/>
        <w:r w:rsidRPr="00764029">
          <w:rPr>
            <w:rStyle w:val="Hyperlink"/>
            <w:rFonts w:ascii="Verdana" w:hAnsi="Verdana"/>
            <w:b/>
            <w:sz w:val="16"/>
            <w:szCs w:val="16"/>
            <w:lang w:val="fr-FR"/>
          </w:rPr>
          <w:t> AG</w:t>
        </w:r>
      </w:hyperlink>
      <w:r w:rsidRPr="00764029">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764029">
        <w:rPr>
          <w:rFonts w:ascii="Verdana" w:hAnsi="Verdana"/>
          <w:sz w:val="16"/>
          <w:szCs w:val="16"/>
          <w:lang w:val="fr-FR"/>
        </w:rPr>
        <w:br/>
      </w:r>
    </w:p>
    <w:p w14:paraId="7535DFE0" w14:textId="77777777" w:rsidR="007E32B5" w:rsidRPr="00764029" w:rsidRDefault="00764029" w:rsidP="007E32B5">
      <w:pPr>
        <w:spacing w:after="0" w:line="240" w:lineRule="auto"/>
        <w:rPr>
          <w:lang w:val="fr-FR"/>
        </w:rPr>
      </w:pPr>
      <w:r w:rsidRPr="00764029">
        <w:rPr>
          <w:rFonts w:ascii="Verdana" w:hAnsi="Verdana"/>
          <w:sz w:val="16"/>
          <w:szCs w:val="16"/>
          <w:lang w:val="fr-FR"/>
        </w:rPr>
        <w:t>En cas de reproduction, nous demandons un exemplaire justificatif. Sincères remerciements !</w:t>
      </w:r>
    </w:p>
    <w:p w14:paraId="7535DFE1" w14:textId="77777777" w:rsidR="007E32B5" w:rsidRPr="00764029" w:rsidRDefault="007E32B5" w:rsidP="007E32B5">
      <w:pPr>
        <w:spacing w:after="0" w:line="240" w:lineRule="auto"/>
        <w:rPr>
          <w:lang w:val="fr-FR"/>
        </w:rPr>
      </w:pPr>
    </w:p>
    <w:p w14:paraId="7535DFE2" w14:textId="77777777" w:rsidR="007C0A97" w:rsidRPr="00764029" w:rsidRDefault="00764029" w:rsidP="007E32B5">
      <w:pPr>
        <w:spacing w:after="0" w:line="240" w:lineRule="auto"/>
        <w:rPr>
          <w:rFonts w:ascii="Verdana" w:hAnsi="Verdana"/>
          <w:b/>
          <w:bCs/>
          <w:sz w:val="16"/>
          <w:szCs w:val="16"/>
          <w:lang w:val="fr-FR"/>
        </w:rPr>
      </w:pPr>
      <w:r w:rsidRPr="00764029">
        <w:rPr>
          <w:rFonts w:ascii="Verdana" w:hAnsi="Verdana"/>
          <w:b/>
          <w:bCs/>
          <w:sz w:val="16"/>
          <w:szCs w:val="16"/>
          <w:lang w:val="fr-FR"/>
        </w:rPr>
        <w:t>Contact :</w:t>
      </w:r>
      <w:r w:rsidRPr="00764029">
        <w:rPr>
          <w:rFonts w:ascii="Verdana" w:hAnsi="Verdana"/>
          <w:b/>
          <w:bCs/>
          <w:sz w:val="16"/>
          <w:szCs w:val="16"/>
          <w:lang w:val="fr-FR"/>
        </w:rPr>
        <w:br/>
      </w:r>
    </w:p>
    <w:p w14:paraId="7535DFE3"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b/>
          <w:sz w:val="16"/>
          <w:szCs w:val="16"/>
          <w:lang w:val="fr-FR"/>
        </w:rPr>
        <w:t>AUCOTEC AG</w:t>
      </w:r>
      <w:r w:rsidRPr="00764029">
        <w:rPr>
          <w:rFonts w:ascii="Verdana" w:hAnsi="Verdana"/>
          <w:sz w:val="16"/>
          <w:szCs w:val="16"/>
          <w:lang w:val="fr-FR"/>
        </w:rPr>
        <w:t xml:space="preserve">, Hannoversche Straße 105, 30916 Isernhagen, Allemagne, www.aucotec.com </w:t>
      </w:r>
    </w:p>
    <w:p w14:paraId="7535DFE4" w14:textId="77777777" w:rsidR="00C336BC" w:rsidRPr="00764029" w:rsidRDefault="00764029" w:rsidP="007761DD">
      <w:pPr>
        <w:spacing w:after="0" w:line="240" w:lineRule="auto"/>
        <w:rPr>
          <w:rFonts w:ascii="Verdana" w:hAnsi="Verdana"/>
          <w:sz w:val="16"/>
          <w:szCs w:val="16"/>
          <w:lang w:val="fr-FR"/>
        </w:rPr>
      </w:pPr>
      <w:r w:rsidRPr="00764029">
        <w:rPr>
          <w:rFonts w:ascii="Verdana" w:hAnsi="Verdana"/>
          <w:sz w:val="16"/>
          <w:szCs w:val="16"/>
          <w:lang w:val="fr-FR"/>
        </w:rPr>
        <w:t>Relations publiques, Arne Peters (</w:t>
      </w:r>
      <w:hyperlink r:id="rId21" w:history="1">
        <w:r w:rsidR="00EC7C77" w:rsidRPr="00764029">
          <w:rPr>
            <w:rStyle w:val="Hyperlink"/>
            <w:rFonts w:ascii="Verdana" w:hAnsi="Verdana" w:cstheme="minorBidi"/>
            <w:sz w:val="16"/>
            <w:szCs w:val="16"/>
            <w:lang w:val="fr-FR"/>
          </w:rPr>
          <w:t>arne.peters@aucotec.com</w:t>
        </w:r>
      </w:hyperlink>
      <w:r w:rsidRPr="00764029">
        <w:rPr>
          <w:rFonts w:ascii="Verdana" w:hAnsi="Verdana"/>
          <w:sz w:val="16"/>
          <w:szCs w:val="16"/>
          <w:lang w:val="fr-FR"/>
        </w:rPr>
        <w:t xml:space="preserve"> +49(0)511-6103192</w:t>
      </w:r>
      <w:r w:rsidRPr="00764029">
        <w:rPr>
          <w:rFonts w:ascii="Verdana" w:hAnsi="Verdana"/>
          <w:sz w:val="18"/>
          <w:szCs w:val="18"/>
          <w:lang w:val="fr-FR"/>
        </w:rPr>
        <w:t>)</w:t>
      </w:r>
    </w:p>
    <w:sectPr w:rsidR="00C336BC" w:rsidRPr="00764029"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DFF0" w14:textId="77777777" w:rsidR="00764029" w:rsidRDefault="00764029">
      <w:pPr>
        <w:spacing w:after="0" w:line="240" w:lineRule="auto"/>
      </w:pPr>
      <w:r>
        <w:separator/>
      </w:r>
    </w:p>
  </w:endnote>
  <w:endnote w:type="continuationSeparator" w:id="0">
    <w:p w14:paraId="7535DFF2" w14:textId="77777777" w:rsidR="00764029" w:rsidRDefault="0076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DFEA" w14:textId="77777777" w:rsidR="00DB3364" w:rsidRDefault="00764029">
    <w:pPr>
      <w:pStyle w:val="Fuzeile"/>
    </w:pPr>
    <w:r>
      <w:rPr>
        <w:noProof/>
        <w:lang w:eastAsia="de-DE"/>
      </w:rPr>
      <mc:AlternateContent>
        <mc:Choice Requires="wps">
          <w:drawing>
            <wp:anchor distT="45720" distB="45720" distL="114300" distR="114300" simplePos="0" relativeHeight="251662336" behindDoc="0" locked="0" layoutInCell="1" allowOverlap="1" wp14:anchorId="7535DFEE" wp14:editId="7535DFE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535DFF6" w14:textId="77777777" w:rsidR="00DB3364" w:rsidRPr="00254B77" w:rsidRDefault="0076402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535DFE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7535DFF6" w14:textId="77777777" w:rsidR="00DB3364" w:rsidRPr="00254B77" w:rsidRDefault="0076402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535DFF0" wp14:editId="7535DFF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DFEC" w14:textId="77777777" w:rsidR="00764029" w:rsidRDefault="00764029">
      <w:pPr>
        <w:spacing w:after="0" w:line="240" w:lineRule="auto"/>
      </w:pPr>
      <w:r>
        <w:separator/>
      </w:r>
    </w:p>
  </w:footnote>
  <w:footnote w:type="continuationSeparator" w:id="0">
    <w:p w14:paraId="7535DFEE" w14:textId="77777777" w:rsidR="00764029" w:rsidRDefault="0076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DFE9" w14:textId="77777777" w:rsidR="00C46BA4" w:rsidRDefault="00764029">
    <w:pPr>
      <w:pStyle w:val="Kopfzeile"/>
    </w:pPr>
    <w:r>
      <w:rPr>
        <w:noProof/>
      </w:rPr>
      <mc:AlternateContent>
        <mc:Choice Requires="wpg">
          <w:drawing>
            <wp:anchor distT="0" distB="0" distL="114300" distR="114300" simplePos="0" relativeHeight="251663360" behindDoc="0" locked="0" layoutInCell="1" allowOverlap="1" wp14:anchorId="7535DFEC" wp14:editId="7535DFE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DFEB" w14:textId="77777777" w:rsidR="00C46BA4" w:rsidRDefault="0076402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535DFF2" wp14:editId="7535DFF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10285"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143A772A">
      <w:start w:val="1"/>
      <w:numFmt w:val="bullet"/>
      <w:lvlText w:val=""/>
      <w:lvlJc w:val="left"/>
      <w:pPr>
        <w:ind w:left="720" w:hanging="360"/>
      </w:pPr>
      <w:rPr>
        <w:rFonts w:ascii="Symbol" w:hAnsi="Symbol" w:hint="default"/>
      </w:rPr>
    </w:lvl>
    <w:lvl w:ilvl="1" w:tplc="FC481F6E" w:tentative="1">
      <w:start w:val="1"/>
      <w:numFmt w:val="bullet"/>
      <w:lvlText w:val="o"/>
      <w:lvlJc w:val="left"/>
      <w:pPr>
        <w:ind w:left="1440" w:hanging="360"/>
      </w:pPr>
      <w:rPr>
        <w:rFonts w:ascii="Courier New" w:hAnsi="Courier New" w:cs="Courier New" w:hint="default"/>
      </w:rPr>
    </w:lvl>
    <w:lvl w:ilvl="2" w:tplc="0EA42B78" w:tentative="1">
      <w:start w:val="1"/>
      <w:numFmt w:val="bullet"/>
      <w:lvlText w:val=""/>
      <w:lvlJc w:val="left"/>
      <w:pPr>
        <w:ind w:left="2160" w:hanging="360"/>
      </w:pPr>
      <w:rPr>
        <w:rFonts w:ascii="Wingdings" w:hAnsi="Wingdings" w:hint="default"/>
      </w:rPr>
    </w:lvl>
    <w:lvl w:ilvl="3" w:tplc="0A2CAE8C" w:tentative="1">
      <w:start w:val="1"/>
      <w:numFmt w:val="bullet"/>
      <w:lvlText w:val=""/>
      <w:lvlJc w:val="left"/>
      <w:pPr>
        <w:ind w:left="2880" w:hanging="360"/>
      </w:pPr>
      <w:rPr>
        <w:rFonts w:ascii="Symbol" w:hAnsi="Symbol" w:hint="default"/>
      </w:rPr>
    </w:lvl>
    <w:lvl w:ilvl="4" w:tplc="DEA4F316" w:tentative="1">
      <w:start w:val="1"/>
      <w:numFmt w:val="bullet"/>
      <w:lvlText w:val="o"/>
      <w:lvlJc w:val="left"/>
      <w:pPr>
        <w:ind w:left="3600" w:hanging="360"/>
      </w:pPr>
      <w:rPr>
        <w:rFonts w:ascii="Courier New" w:hAnsi="Courier New" w:cs="Courier New" w:hint="default"/>
      </w:rPr>
    </w:lvl>
    <w:lvl w:ilvl="5" w:tplc="334EAF34" w:tentative="1">
      <w:start w:val="1"/>
      <w:numFmt w:val="bullet"/>
      <w:lvlText w:val=""/>
      <w:lvlJc w:val="left"/>
      <w:pPr>
        <w:ind w:left="4320" w:hanging="360"/>
      </w:pPr>
      <w:rPr>
        <w:rFonts w:ascii="Wingdings" w:hAnsi="Wingdings" w:hint="default"/>
      </w:rPr>
    </w:lvl>
    <w:lvl w:ilvl="6" w:tplc="F224FD56" w:tentative="1">
      <w:start w:val="1"/>
      <w:numFmt w:val="bullet"/>
      <w:lvlText w:val=""/>
      <w:lvlJc w:val="left"/>
      <w:pPr>
        <w:ind w:left="5040" w:hanging="360"/>
      </w:pPr>
      <w:rPr>
        <w:rFonts w:ascii="Symbol" w:hAnsi="Symbol" w:hint="default"/>
      </w:rPr>
    </w:lvl>
    <w:lvl w:ilvl="7" w:tplc="54107D42" w:tentative="1">
      <w:start w:val="1"/>
      <w:numFmt w:val="bullet"/>
      <w:lvlText w:val="o"/>
      <w:lvlJc w:val="left"/>
      <w:pPr>
        <w:ind w:left="5760" w:hanging="360"/>
      </w:pPr>
      <w:rPr>
        <w:rFonts w:ascii="Courier New" w:hAnsi="Courier New" w:cs="Courier New" w:hint="default"/>
      </w:rPr>
    </w:lvl>
    <w:lvl w:ilvl="8" w:tplc="EAD0CA3E"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B868E944">
      <w:start w:val="1"/>
      <w:numFmt w:val="decimal"/>
      <w:lvlText w:val="%1."/>
      <w:lvlJc w:val="left"/>
      <w:pPr>
        <w:ind w:left="720" w:hanging="360"/>
      </w:pPr>
    </w:lvl>
    <w:lvl w:ilvl="1" w:tplc="8A24FCF4">
      <w:start w:val="1"/>
      <w:numFmt w:val="lowerLetter"/>
      <w:lvlText w:val="%2."/>
      <w:lvlJc w:val="left"/>
      <w:pPr>
        <w:ind w:left="1440" w:hanging="360"/>
      </w:pPr>
    </w:lvl>
    <w:lvl w:ilvl="2" w:tplc="E14A720A">
      <w:start w:val="1"/>
      <w:numFmt w:val="lowerRoman"/>
      <w:lvlText w:val="%3."/>
      <w:lvlJc w:val="right"/>
      <w:pPr>
        <w:ind w:left="2160" w:hanging="180"/>
      </w:pPr>
    </w:lvl>
    <w:lvl w:ilvl="3" w:tplc="509025D4">
      <w:start w:val="1"/>
      <w:numFmt w:val="decimal"/>
      <w:lvlText w:val="%4."/>
      <w:lvlJc w:val="left"/>
      <w:pPr>
        <w:ind w:left="2880" w:hanging="360"/>
      </w:pPr>
    </w:lvl>
    <w:lvl w:ilvl="4" w:tplc="B4A81978">
      <w:start w:val="1"/>
      <w:numFmt w:val="lowerLetter"/>
      <w:lvlText w:val="%5."/>
      <w:lvlJc w:val="left"/>
      <w:pPr>
        <w:ind w:left="3600" w:hanging="360"/>
      </w:pPr>
    </w:lvl>
    <w:lvl w:ilvl="5" w:tplc="51C0B39A">
      <w:start w:val="1"/>
      <w:numFmt w:val="lowerRoman"/>
      <w:lvlText w:val="%6."/>
      <w:lvlJc w:val="right"/>
      <w:pPr>
        <w:ind w:left="4320" w:hanging="180"/>
      </w:pPr>
    </w:lvl>
    <w:lvl w:ilvl="6" w:tplc="CF766A1E">
      <w:start w:val="1"/>
      <w:numFmt w:val="decimal"/>
      <w:lvlText w:val="%7."/>
      <w:lvlJc w:val="left"/>
      <w:pPr>
        <w:ind w:left="5040" w:hanging="360"/>
      </w:pPr>
    </w:lvl>
    <w:lvl w:ilvl="7" w:tplc="91E0C912">
      <w:start w:val="1"/>
      <w:numFmt w:val="lowerLetter"/>
      <w:lvlText w:val="%8."/>
      <w:lvlJc w:val="left"/>
      <w:pPr>
        <w:ind w:left="5760" w:hanging="360"/>
      </w:pPr>
    </w:lvl>
    <w:lvl w:ilvl="8" w:tplc="5B846842">
      <w:start w:val="1"/>
      <w:numFmt w:val="lowerRoman"/>
      <w:lvlText w:val="%9."/>
      <w:lvlJc w:val="right"/>
      <w:pPr>
        <w:ind w:left="6480" w:hanging="180"/>
      </w:pPr>
    </w:lvl>
  </w:abstractNum>
  <w:abstractNum w:abstractNumId="2" w15:restartNumberingAfterBreak="0">
    <w:nsid w:val="36C571E1"/>
    <w:multiLevelType w:val="hybridMultilevel"/>
    <w:tmpl w:val="28F6AC40"/>
    <w:lvl w:ilvl="0" w:tplc="D76CCD34">
      <w:numFmt w:val="bullet"/>
      <w:lvlText w:val="-"/>
      <w:lvlJc w:val="left"/>
      <w:pPr>
        <w:ind w:left="720" w:hanging="360"/>
      </w:pPr>
      <w:rPr>
        <w:rFonts w:ascii="Times New Roman" w:eastAsia="Times New Roman" w:hAnsi="Times New Roman" w:cs="Times New Roman" w:hint="default"/>
      </w:rPr>
    </w:lvl>
    <w:lvl w:ilvl="1" w:tplc="D38C4892" w:tentative="1">
      <w:start w:val="1"/>
      <w:numFmt w:val="bullet"/>
      <w:lvlText w:val="o"/>
      <w:lvlJc w:val="left"/>
      <w:pPr>
        <w:ind w:left="1440" w:hanging="360"/>
      </w:pPr>
      <w:rPr>
        <w:rFonts w:ascii="Courier New" w:hAnsi="Courier New" w:cs="Courier New" w:hint="default"/>
      </w:rPr>
    </w:lvl>
    <w:lvl w:ilvl="2" w:tplc="9EACA334" w:tentative="1">
      <w:start w:val="1"/>
      <w:numFmt w:val="bullet"/>
      <w:lvlText w:val=""/>
      <w:lvlJc w:val="left"/>
      <w:pPr>
        <w:ind w:left="2160" w:hanging="360"/>
      </w:pPr>
      <w:rPr>
        <w:rFonts w:ascii="Wingdings" w:hAnsi="Wingdings" w:hint="default"/>
      </w:rPr>
    </w:lvl>
    <w:lvl w:ilvl="3" w:tplc="6CCEB7EC" w:tentative="1">
      <w:start w:val="1"/>
      <w:numFmt w:val="bullet"/>
      <w:lvlText w:val=""/>
      <w:lvlJc w:val="left"/>
      <w:pPr>
        <w:ind w:left="2880" w:hanging="360"/>
      </w:pPr>
      <w:rPr>
        <w:rFonts w:ascii="Symbol" w:hAnsi="Symbol" w:hint="default"/>
      </w:rPr>
    </w:lvl>
    <w:lvl w:ilvl="4" w:tplc="73EED8EA" w:tentative="1">
      <w:start w:val="1"/>
      <w:numFmt w:val="bullet"/>
      <w:lvlText w:val="o"/>
      <w:lvlJc w:val="left"/>
      <w:pPr>
        <w:ind w:left="3600" w:hanging="360"/>
      </w:pPr>
      <w:rPr>
        <w:rFonts w:ascii="Courier New" w:hAnsi="Courier New" w:cs="Courier New" w:hint="default"/>
      </w:rPr>
    </w:lvl>
    <w:lvl w:ilvl="5" w:tplc="3BA22B2E" w:tentative="1">
      <w:start w:val="1"/>
      <w:numFmt w:val="bullet"/>
      <w:lvlText w:val=""/>
      <w:lvlJc w:val="left"/>
      <w:pPr>
        <w:ind w:left="4320" w:hanging="360"/>
      </w:pPr>
      <w:rPr>
        <w:rFonts w:ascii="Wingdings" w:hAnsi="Wingdings" w:hint="default"/>
      </w:rPr>
    </w:lvl>
    <w:lvl w:ilvl="6" w:tplc="F74A7B0A" w:tentative="1">
      <w:start w:val="1"/>
      <w:numFmt w:val="bullet"/>
      <w:lvlText w:val=""/>
      <w:lvlJc w:val="left"/>
      <w:pPr>
        <w:ind w:left="5040" w:hanging="360"/>
      </w:pPr>
      <w:rPr>
        <w:rFonts w:ascii="Symbol" w:hAnsi="Symbol" w:hint="default"/>
      </w:rPr>
    </w:lvl>
    <w:lvl w:ilvl="7" w:tplc="8E586ADA" w:tentative="1">
      <w:start w:val="1"/>
      <w:numFmt w:val="bullet"/>
      <w:lvlText w:val="o"/>
      <w:lvlJc w:val="left"/>
      <w:pPr>
        <w:ind w:left="5760" w:hanging="360"/>
      </w:pPr>
      <w:rPr>
        <w:rFonts w:ascii="Courier New" w:hAnsi="Courier New" w:cs="Courier New" w:hint="default"/>
      </w:rPr>
    </w:lvl>
    <w:lvl w:ilvl="8" w:tplc="8754160A" w:tentative="1">
      <w:start w:val="1"/>
      <w:numFmt w:val="bullet"/>
      <w:lvlText w:val=""/>
      <w:lvlJc w:val="left"/>
      <w:pPr>
        <w:ind w:left="6480" w:hanging="360"/>
      </w:pPr>
      <w:rPr>
        <w:rFonts w:ascii="Wingdings" w:hAnsi="Wingdings" w:hint="default"/>
      </w:rPr>
    </w:lvl>
  </w:abstractNum>
  <w:abstractNum w:abstractNumId="3" w15:restartNumberingAfterBreak="0">
    <w:nsid w:val="5CF14E79"/>
    <w:multiLevelType w:val="hybridMultilevel"/>
    <w:tmpl w:val="35BCE422"/>
    <w:lvl w:ilvl="0" w:tplc="71F05EE8">
      <w:numFmt w:val="bullet"/>
      <w:lvlText w:val="-"/>
      <w:lvlJc w:val="left"/>
      <w:pPr>
        <w:ind w:left="720" w:hanging="360"/>
      </w:pPr>
      <w:rPr>
        <w:rFonts w:ascii="Calibri" w:eastAsiaTheme="minorHAnsi" w:hAnsi="Calibri" w:cs="Calibri" w:hint="default"/>
      </w:rPr>
    </w:lvl>
    <w:lvl w:ilvl="1" w:tplc="50ECFC80" w:tentative="1">
      <w:start w:val="1"/>
      <w:numFmt w:val="bullet"/>
      <w:lvlText w:val="o"/>
      <w:lvlJc w:val="left"/>
      <w:pPr>
        <w:ind w:left="1440" w:hanging="360"/>
      </w:pPr>
      <w:rPr>
        <w:rFonts w:ascii="Courier New" w:hAnsi="Courier New" w:cs="Courier New" w:hint="default"/>
      </w:rPr>
    </w:lvl>
    <w:lvl w:ilvl="2" w:tplc="6464C4BC" w:tentative="1">
      <w:start w:val="1"/>
      <w:numFmt w:val="bullet"/>
      <w:lvlText w:val=""/>
      <w:lvlJc w:val="left"/>
      <w:pPr>
        <w:ind w:left="2160" w:hanging="360"/>
      </w:pPr>
      <w:rPr>
        <w:rFonts w:ascii="Wingdings" w:hAnsi="Wingdings" w:hint="default"/>
      </w:rPr>
    </w:lvl>
    <w:lvl w:ilvl="3" w:tplc="085066EE" w:tentative="1">
      <w:start w:val="1"/>
      <w:numFmt w:val="bullet"/>
      <w:lvlText w:val=""/>
      <w:lvlJc w:val="left"/>
      <w:pPr>
        <w:ind w:left="2880" w:hanging="360"/>
      </w:pPr>
      <w:rPr>
        <w:rFonts w:ascii="Symbol" w:hAnsi="Symbol" w:hint="default"/>
      </w:rPr>
    </w:lvl>
    <w:lvl w:ilvl="4" w:tplc="186E8DFE" w:tentative="1">
      <w:start w:val="1"/>
      <w:numFmt w:val="bullet"/>
      <w:lvlText w:val="o"/>
      <w:lvlJc w:val="left"/>
      <w:pPr>
        <w:ind w:left="3600" w:hanging="360"/>
      </w:pPr>
      <w:rPr>
        <w:rFonts w:ascii="Courier New" w:hAnsi="Courier New" w:cs="Courier New" w:hint="default"/>
      </w:rPr>
    </w:lvl>
    <w:lvl w:ilvl="5" w:tplc="E4AEA222" w:tentative="1">
      <w:start w:val="1"/>
      <w:numFmt w:val="bullet"/>
      <w:lvlText w:val=""/>
      <w:lvlJc w:val="left"/>
      <w:pPr>
        <w:ind w:left="4320" w:hanging="360"/>
      </w:pPr>
      <w:rPr>
        <w:rFonts w:ascii="Wingdings" w:hAnsi="Wingdings" w:hint="default"/>
      </w:rPr>
    </w:lvl>
    <w:lvl w:ilvl="6" w:tplc="9CF4D9FE" w:tentative="1">
      <w:start w:val="1"/>
      <w:numFmt w:val="bullet"/>
      <w:lvlText w:val=""/>
      <w:lvlJc w:val="left"/>
      <w:pPr>
        <w:ind w:left="5040" w:hanging="360"/>
      </w:pPr>
      <w:rPr>
        <w:rFonts w:ascii="Symbol" w:hAnsi="Symbol" w:hint="default"/>
      </w:rPr>
    </w:lvl>
    <w:lvl w:ilvl="7" w:tplc="A178F8E4" w:tentative="1">
      <w:start w:val="1"/>
      <w:numFmt w:val="bullet"/>
      <w:lvlText w:val="o"/>
      <w:lvlJc w:val="left"/>
      <w:pPr>
        <w:ind w:left="5760" w:hanging="360"/>
      </w:pPr>
      <w:rPr>
        <w:rFonts w:ascii="Courier New" w:hAnsi="Courier New" w:cs="Courier New" w:hint="default"/>
      </w:rPr>
    </w:lvl>
    <w:lvl w:ilvl="8" w:tplc="D5C80290" w:tentative="1">
      <w:start w:val="1"/>
      <w:numFmt w:val="bullet"/>
      <w:lvlText w:val=""/>
      <w:lvlJc w:val="left"/>
      <w:pPr>
        <w:ind w:left="6480" w:hanging="360"/>
      </w:pPr>
      <w:rPr>
        <w:rFonts w:ascii="Wingdings" w:hAnsi="Wingdings" w:hint="default"/>
      </w:rPr>
    </w:lvl>
  </w:abstractNum>
  <w:abstractNum w:abstractNumId="4" w15:restartNumberingAfterBreak="0">
    <w:nsid w:val="6C280F67"/>
    <w:multiLevelType w:val="hybridMultilevel"/>
    <w:tmpl w:val="CAAA66DA"/>
    <w:lvl w:ilvl="0" w:tplc="F99424D6">
      <w:numFmt w:val="bullet"/>
      <w:lvlText w:val="-"/>
      <w:lvlJc w:val="left"/>
      <w:pPr>
        <w:ind w:left="720" w:hanging="360"/>
      </w:pPr>
      <w:rPr>
        <w:rFonts w:ascii="Arial" w:eastAsia="Times New Roman" w:hAnsi="Arial" w:cs="Arial" w:hint="default"/>
      </w:rPr>
    </w:lvl>
    <w:lvl w:ilvl="1" w:tplc="92A68444" w:tentative="1">
      <w:start w:val="1"/>
      <w:numFmt w:val="bullet"/>
      <w:lvlText w:val="o"/>
      <w:lvlJc w:val="left"/>
      <w:pPr>
        <w:ind w:left="1440" w:hanging="360"/>
      </w:pPr>
      <w:rPr>
        <w:rFonts w:ascii="Courier New" w:hAnsi="Courier New" w:cs="Courier New" w:hint="default"/>
      </w:rPr>
    </w:lvl>
    <w:lvl w:ilvl="2" w:tplc="CE96D052" w:tentative="1">
      <w:start w:val="1"/>
      <w:numFmt w:val="bullet"/>
      <w:lvlText w:val=""/>
      <w:lvlJc w:val="left"/>
      <w:pPr>
        <w:ind w:left="2160" w:hanging="360"/>
      </w:pPr>
      <w:rPr>
        <w:rFonts w:ascii="Wingdings" w:hAnsi="Wingdings" w:hint="default"/>
      </w:rPr>
    </w:lvl>
    <w:lvl w:ilvl="3" w:tplc="7F684FA6" w:tentative="1">
      <w:start w:val="1"/>
      <w:numFmt w:val="bullet"/>
      <w:lvlText w:val=""/>
      <w:lvlJc w:val="left"/>
      <w:pPr>
        <w:ind w:left="2880" w:hanging="360"/>
      </w:pPr>
      <w:rPr>
        <w:rFonts w:ascii="Symbol" w:hAnsi="Symbol" w:hint="default"/>
      </w:rPr>
    </w:lvl>
    <w:lvl w:ilvl="4" w:tplc="1C2C2FA2" w:tentative="1">
      <w:start w:val="1"/>
      <w:numFmt w:val="bullet"/>
      <w:lvlText w:val="o"/>
      <w:lvlJc w:val="left"/>
      <w:pPr>
        <w:ind w:left="3600" w:hanging="360"/>
      </w:pPr>
      <w:rPr>
        <w:rFonts w:ascii="Courier New" w:hAnsi="Courier New" w:cs="Courier New" w:hint="default"/>
      </w:rPr>
    </w:lvl>
    <w:lvl w:ilvl="5" w:tplc="B38A221E" w:tentative="1">
      <w:start w:val="1"/>
      <w:numFmt w:val="bullet"/>
      <w:lvlText w:val=""/>
      <w:lvlJc w:val="left"/>
      <w:pPr>
        <w:ind w:left="4320" w:hanging="360"/>
      </w:pPr>
      <w:rPr>
        <w:rFonts w:ascii="Wingdings" w:hAnsi="Wingdings" w:hint="default"/>
      </w:rPr>
    </w:lvl>
    <w:lvl w:ilvl="6" w:tplc="3306BB16" w:tentative="1">
      <w:start w:val="1"/>
      <w:numFmt w:val="bullet"/>
      <w:lvlText w:val=""/>
      <w:lvlJc w:val="left"/>
      <w:pPr>
        <w:ind w:left="5040" w:hanging="360"/>
      </w:pPr>
      <w:rPr>
        <w:rFonts w:ascii="Symbol" w:hAnsi="Symbol" w:hint="default"/>
      </w:rPr>
    </w:lvl>
    <w:lvl w:ilvl="7" w:tplc="D1F8CFAC" w:tentative="1">
      <w:start w:val="1"/>
      <w:numFmt w:val="bullet"/>
      <w:lvlText w:val="o"/>
      <w:lvlJc w:val="left"/>
      <w:pPr>
        <w:ind w:left="5760" w:hanging="360"/>
      </w:pPr>
      <w:rPr>
        <w:rFonts w:ascii="Courier New" w:hAnsi="Courier New" w:cs="Courier New" w:hint="default"/>
      </w:rPr>
    </w:lvl>
    <w:lvl w:ilvl="8" w:tplc="6FB4A4D6" w:tentative="1">
      <w:start w:val="1"/>
      <w:numFmt w:val="bullet"/>
      <w:lvlText w:val=""/>
      <w:lvlJc w:val="left"/>
      <w:pPr>
        <w:ind w:left="6480" w:hanging="360"/>
      </w:pPr>
      <w:rPr>
        <w:rFonts w:ascii="Wingdings" w:hAnsi="Wingdings" w:hint="default"/>
      </w:rPr>
    </w:lvl>
  </w:abstractNum>
  <w:num w:numId="1" w16cid:durableId="109971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452547">
    <w:abstractNumId w:val="4"/>
  </w:num>
  <w:num w:numId="3" w16cid:durableId="407923066">
    <w:abstractNumId w:val="0"/>
  </w:num>
  <w:num w:numId="4" w16cid:durableId="1505778871">
    <w:abstractNumId w:val="3"/>
  </w:num>
  <w:num w:numId="5" w16cid:durableId="12682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2D53"/>
    <w:rsid w:val="0007237D"/>
    <w:rsid w:val="00073303"/>
    <w:rsid w:val="00076788"/>
    <w:rsid w:val="00085B54"/>
    <w:rsid w:val="00085C71"/>
    <w:rsid w:val="00097752"/>
    <w:rsid w:val="00097DFE"/>
    <w:rsid w:val="000A368F"/>
    <w:rsid w:val="000A4B75"/>
    <w:rsid w:val="000A50AF"/>
    <w:rsid w:val="000B0FB9"/>
    <w:rsid w:val="000B4C8B"/>
    <w:rsid w:val="000B5D9C"/>
    <w:rsid w:val="000C05FE"/>
    <w:rsid w:val="000C0DC3"/>
    <w:rsid w:val="000D296C"/>
    <w:rsid w:val="000D3307"/>
    <w:rsid w:val="000D3A88"/>
    <w:rsid w:val="000D4776"/>
    <w:rsid w:val="000D6D0E"/>
    <w:rsid w:val="000D7AEE"/>
    <w:rsid w:val="000E5351"/>
    <w:rsid w:val="000E79B6"/>
    <w:rsid w:val="000E7D39"/>
    <w:rsid w:val="001021A3"/>
    <w:rsid w:val="00102433"/>
    <w:rsid w:val="001071C6"/>
    <w:rsid w:val="001146B8"/>
    <w:rsid w:val="001164C5"/>
    <w:rsid w:val="00125980"/>
    <w:rsid w:val="0012612F"/>
    <w:rsid w:val="0012666B"/>
    <w:rsid w:val="00134C03"/>
    <w:rsid w:val="001377D5"/>
    <w:rsid w:val="00137B05"/>
    <w:rsid w:val="00140375"/>
    <w:rsid w:val="001412F1"/>
    <w:rsid w:val="00143F38"/>
    <w:rsid w:val="00144CB0"/>
    <w:rsid w:val="00153F23"/>
    <w:rsid w:val="00154860"/>
    <w:rsid w:val="00160CC8"/>
    <w:rsid w:val="00163609"/>
    <w:rsid w:val="00164B60"/>
    <w:rsid w:val="00167FBA"/>
    <w:rsid w:val="0017408D"/>
    <w:rsid w:val="00174C36"/>
    <w:rsid w:val="0018017A"/>
    <w:rsid w:val="001919DD"/>
    <w:rsid w:val="00191EF5"/>
    <w:rsid w:val="001A238F"/>
    <w:rsid w:val="001A59C4"/>
    <w:rsid w:val="001A7250"/>
    <w:rsid w:val="001A7A0B"/>
    <w:rsid w:val="001B03B5"/>
    <w:rsid w:val="001B1A31"/>
    <w:rsid w:val="001B25E5"/>
    <w:rsid w:val="001C2E30"/>
    <w:rsid w:val="001C777B"/>
    <w:rsid w:val="001D500E"/>
    <w:rsid w:val="001D5B87"/>
    <w:rsid w:val="001E31E6"/>
    <w:rsid w:val="001E74BD"/>
    <w:rsid w:val="001F07AD"/>
    <w:rsid w:val="002016E6"/>
    <w:rsid w:val="00203413"/>
    <w:rsid w:val="00204FB3"/>
    <w:rsid w:val="002104C1"/>
    <w:rsid w:val="00213B4E"/>
    <w:rsid w:val="002143C8"/>
    <w:rsid w:val="00220369"/>
    <w:rsid w:val="00220DB0"/>
    <w:rsid w:val="00222751"/>
    <w:rsid w:val="00222A46"/>
    <w:rsid w:val="00227A84"/>
    <w:rsid w:val="00230329"/>
    <w:rsid w:val="00242BD9"/>
    <w:rsid w:val="0024393A"/>
    <w:rsid w:val="00254B77"/>
    <w:rsid w:val="00255692"/>
    <w:rsid w:val="002606A0"/>
    <w:rsid w:val="00264C17"/>
    <w:rsid w:val="00272BA1"/>
    <w:rsid w:val="00276121"/>
    <w:rsid w:val="00280E77"/>
    <w:rsid w:val="0028557E"/>
    <w:rsid w:val="002949B3"/>
    <w:rsid w:val="002A2803"/>
    <w:rsid w:val="002A4B51"/>
    <w:rsid w:val="002B1D1C"/>
    <w:rsid w:val="002B2D28"/>
    <w:rsid w:val="002B5B2D"/>
    <w:rsid w:val="002E01F3"/>
    <w:rsid w:val="002E524E"/>
    <w:rsid w:val="002E53A0"/>
    <w:rsid w:val="00307185"/>
    <w:rsid w:val="0031048D"/>
    <w:rsid w:val="0031337D"/>
    <w:rsid w:val="00314F1D"/>
    <w:rsid w:val="003153F0"/>
    <w:rsid w:val="003208E1"/>
    <w:rsid w:val="003256CD"/>
    <w:rsid w:val="00334872"/>
    <w:rsid w:val="00336CFD"/>
    <w:rsid w:val="00346B40"/>
    <w:rsid w:val="003568C8"/>
    <w:rsid w:val="003653E7"/>
    <w:rsid w:val="003653FD"/>
    <w:rsid w:val="00382121"/>
    <w:rsid w:val="00390093"/>
    <w:rsid w:val="00390604"/>
    <w:rsid w:val="00394033"/>
    <w:rsid w:val="0039703A"/>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06046"/>
    <w:rsid w:val="004138F5"/>
    <w:rsid w:val="004160F3"/>
    <w:rsid w:val="00417D58"/>
    <w:rsid w:val="00436B7F"/>
    <w:rsid w:val="004439D3"/>
    <w:rsid w:val="00444DA8"/>
    <w:rsid w:val="00444F9B"/>
    <w:rsid w:val="00450C14"/>
    <w:rsid w:val="00456C23"/>
    <w:rsid w:val="004700AC"/>
    <w:rsid w:val="00475EF8"/>
    <w:rsid w:val="00477F45"/>
    <w:rsid w:val="00482EB0"/>
    <w:rsid w:val="00493131"/>
    <w:rsid w:val="004955CF"/>
    <w:rsid w:val="004A78A0"/>
    <w:rsid w:val="004B101A"/>
    <w:rsid w:val="004C0A37"/>
    <w:rsid w:val="004C39E1"/>
    <w:rsid w:val="004C5E12"/>
    <w:rsid w:val="004C6DEE"/>
    <w:rsid w:val="004C7BAD"/>
    <w:rsid w:val="004C7C8E"/>
    <w:rsid w:val="004D0D91"/>
    <w:rsid w:val="004D328A"/>
    <w:rsid w:val="004D430C"/>
    <w:rsid w:val="004D754C"/>
    <w:rsid w:val="004E53DB"/>
    <w:rsid w:val="004E6F7C"/>
    <w:rsid w:val="004F1775"/>
    <w:rsid w:val="004F3ACD"/>
    <w:rsid w:val="00501B69"/>
    <w:rsid w:val="005102C8"/>
    <w:rsid w:val="005341DE"/>
    <w:rsid w:val="0053423F"/>
    <w:rsid w:val="005361D1"/>
    <w:rsid w:val="00536606"/>
    <w:rsid w:val="00543130"/>
    <w:rsid w:val="00553E2D"/>
    <w:rsid w:val="0055411F"/>
    <w:rsid w:val="00556220"/>
    <w:rsid w:val="005743C8"/>
    <w:rsid w:val="00577994"/>
    <w:rsid w:val="0058042C"/>
    <w:rsid w:val="00583E25"/>
    <w:rsid w:val="00593454"/>
    <w:rsid w:val="00593786"/>
    <w:rsid w:val="00594016"/>
    <w:rsid w:val="005A102D"/>
    <w:rsid w:val="005B4E52"/>
    <w:rsid w:val="005B6514"/>
    <w:rsid w:val="005C5879"/>
    <w:rsid w:val="005C7472"/>
    <w:rsid w:val="005D3A8D"/>
    <w:rsid w:val="005E3161"/>
    <w:rsid w:val="005E5C36"/>
    <w:rsid w:val="005F6490"/>
    <w:rsid w:val="00602AEB"/>
    <w:rsid w:val="00606BA7"/>
    <w:rsid w:val="00611E85"/>
    <w:rsid w:val="00612C0F"/>
    <w:rsid w:val="00626209"/>
    <w:rsid w:val="00643801"/>
    <w:rsid w:val="006644D7"/>
    <w:rsid w:val="00664951"/>
    <w:rsid w:val="00684532"/>
    <w:rsid w:val="006960B2"/>
    <w:rsid w:val="006A047C"/>
    <w:rsid w:val="006A6616"/>
    <w:rsid w:val="006B6408"/>
    <w:rsid w:val="006B76F7"/>
    <w:rsid w:val="006C1BBD"/>
    <w:rsid w:val="006D15D0"/>
    <w:rsid w:val="006D3B83"/>
    <w:rsid w:val="007008BC"/>
    <w:rsid w:val="00700A19"/>
    <w:rsid w:val="0071484F"/>
    <w:rsid w:val="007148CB"/>
    <w:rsid w:val="007164DA"/>
    <w:rsid w:val="00717EF2"/>
    <w:rsid w:val="0072277B"/>
    <w:rsid w:val="00723094"/>
    <w:rsid w:val="00730883"/>
    <w:rsid w:val="00733C6D"/>
    <w:rsid w:val="00740094"/>
    <w:rsid w:val="007448E5"/>
    <w:rsid w:val="007511BE"/>
    <w:rsid w:val="007624B4"/>
    <w:rsid w:val="00764029"/>
    <w:rsid w:val="007666E2"/>
    <w:rsid w:val="007722E0"/>
    <w:rsid w:val="00772B43"/>
    <w:rsid w:val="007761DD"/>
    <w:rsid w:val="0077793D"/>
    <w:rsid w:val="00787992"/>
    <w:rsid w:val="00790944"/>
    <w:rsid w:val="0079163C"/>
    <w:rsid w:val="007A0039"/>
    <w:rsid w:val="007A03D6"/>
    <w:rsid w:val="007C0A97"/>
    <w:rsid w:val="007D0205"/>
    <w:rsid w:val="007D43E0"/>
    <w:rsid w:val="007E0B62"/>
    <w:rsid w:val="007E0C7A"/>
    <w:rsid w:val="007E237D"/>
    <w:rsid w:val="007E32B5"/>
    <w:rsid w:val="008019FA"/>
    <w:rsid w:val="00802627"/>
    <w:rsid w:val="00803380"/>
    <w:rsid w:val="00807006"/>
    <w:rsid w:val="00810760"/>
    <w:rsid w:val="008236B9"/>
    <w:rsid w:val="0082419D"/>
    <w:rsid w:val="008276E4"/>
    <w:rsid w:val="00833CE4"/>
    <w:rsid w:val="00836A26"/>
    <w:rsid w:val="00836F73"/>
    <w:rsid w:val="00837A6A"/>
    <w:rsid w:val="00837C33"/>
    <w:rsid w:val="00840221"/>
    <w:rsid w:val="00850AED"/>
    <w:rsid w:val="0085309C"/>
    <w:rsid w:val="008646BD"/>
    <w:rsid w:val="008662B4"/>
    <w:rsid w:val="0086636E"/>
    <w:rsid w:val="00867FEF"/>
    <w:rsid w:val="008748AB"/>
    <w:rsid w:val="00874F23"/>
    <w:rsid w:val="0087642E"/>
    <w:rsid w:val="00885E9D"/>
    <w:rsid w:val="008A1457"/>
    <w:rsid w:val="008A363F"/>
    <w:rsid w:val="008A3C0F"/>
    <w:rsid w:val="008B415E"/>
    <w:rsid w:val="008B4639"/>
    <w:rsid w:val="008B6F2D"/>
    <w:rsid w:val="008C05B1"/>
    <w:rsid w:val="008C1567"/>
    <w:rsid w:val="008D013E"/>
    <w:rsid w:val="008D0159"/>
    <w:rsid w:val="008D02A9"/>
    <w:rsid w:val="008D2BFF"/>
    <w:rsid w:val="008D3FC1"/>
    <w:rsid w:val="008D4E8E"/>
    <w:rsid w:val="008D5D10"/>
    <w:rsid w:val="008E1D83"/>
    <w:rsid w:val="008F1C4C"/>
    <w:rsid w:val="008F2973"/>
    <w:rsid w:val="008F5068"/>
    <w:rsid w:val="00911B1E"/>
    <w:rsid w:val="00914912"/>
    <w:rsid w:val="009207A6"/>
    <w:rsid w:val="00920836"/>
    <w:rsid w:val="009253F6"/>
    <w:rsid w:val="009317BF"/>
    <w:rsid w:val="00941C9D"/>
    <w:rsid w:val="009437DA"/>
    <w:rsid w:val="00952E4E"/>
    <w:rsid w:val="0095583F"/>
    <w:rsid w:val="00956E2C"/>
    <w:rsid w:val="00960C85"/>
    <w:rsid w:val="00965CD1"/>
    <w:rsid w:val="00972C4E"/>
    <w:rsid w:val="00975E13"/>
    <w:rsid w:val="0098773B"/>
    <w:rsid w:val="009967FF"/>
    <w:rsid w:val="009B3C89"/>
    <w:rsid w:val="009B520C"/>
    <w:rsid w:val="009D0A67"/>
    <w:rsid w:val="009D71E0"/>
    <w:rsid w:val="009E79AC"/>
    <w:rsid w:val="009F0CE0"/>
    <w:rsid w:val="009F74A0"/>
    <w:rsid w:val="00A07FA3"/>
    <w:rsid w:val="00A131A6"/>
    <w:rsid w:val="00A161F4"/>
    <w:rsid w:val="00A21038"/>
    <w:rsid w:val="00A233BC"/>
    <w:rsid w:val="00A23F1E"/>
    <w:rsid w:val="00A2727C"/>
    <w:rsid w:val="00A30789"/>
    <w:rsid w:val="00A345D7"/>
    <w:rsid w:val="00A348AD"/>
    <w:rsid w:val="00A36F13"/>
    <w:rsid w:val="00A426CD"/>
    <w:rsid w:val="00A53BDB"/>
    <w:rsid w:val="00A53F12"/>
    <w:rsid w:val="00A54E3C"/>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5B9E"/>
    <w:rsid w:val="00AD7255"/>
    <w:rsid w:val="00AE7506"/>
    <w:rsid w:val="00AF2119"/>
    <w:rsid w:val="00AF3B8E"/>
    <w:rsid w:val="00AF6C3E"/>
    <w:rsid w:val="00B00DA2"/>
    <w:rsid w:val="00B0107D"/>
    <w:rsid w:val="00B10412"/>
    <w:rsid w:val="00B11981"/>
    <w:rsid w:val="00B13557"/>
    <w:rsid w:val="00B167DC"/>
    <w:rsid w:val="00B264F2"/>
    <w:rsid w:val="00B26A4E"/>
    <w:rsid w:val="00B41BBC"/>
    <w:rsid w:val="00B42F5D"/>
    <w:rsid w:val="00B441F2"/>
    <w:rsid w:val="00B50431"/>
    <w:rsid w:val="00B534F0"/>
    <w:rsid w:val="00B6680B"/>
    <w:rsid w:val="00B81355"/>
    <w:rsid w:val="00B84A40"/>
    <w:rsid w:val="00B90170"/>
    <w:rsid w:val="00B91826"/>
    <w:rsid w:val="00B93008"/>
    <w:rsid w:val="00B9747B"/>
    <w:rsid w:val="00BA7E19"/>
    <w:rsid w:val="00BB3A6E"/>
    <w:rsid w:val="00BB4CDE"/>
    <w:rsid w:val="00BB6ABC"/>
    <w:rsid w:val="00BB7524"/>
    <w:rsid w:val="00BC03A7"/>
    <w:rsid w:val="00BC0795"/>
    <w:rsid w:val="00BC6577"/>
    <w:rsid w:val="00BC7FCB"/>
    <w:rsid w:val="00BF1801"/>
    <w:rsid w:val="00C00C92"/>
    <w:rsid w:val="00C0308C"/>
    <w:rsid w:val="00C04A58"/>
    <w:rsid w:val="00C064E9"/>
    <w:rsid w:val="00C1267F"/>
    <w:rsid w:val="00C12A0F"/>
    <w:rsid w:val="00C13F59"/>
    <w:rsid w:val="00C27795"/>
    <w:rsid w:val="00C336BC"/>
    <w:rsid w:val="00C33FE6"/>
    <w:rsid w:val="00C34E93"/>
    <w:rsid w:val="00C35CB6"/>
    <w:rsid w:val="00C36D7D"/>
    <w:rsid w:val="00C4037B"/>
    <w:rsid w:val="00C43FC0"/>
    <w:rsid w:val="00C4402B"/>
    <w:rsid w:val="00C44A5A"/>
    <w:rsid w:val="00C46BA4"/>
    <w:rsid w:val="00C53BF3"/>
    <w:rsid w:val="00C5590C"/>
    <w:rsid w:val="00C561C6"/>
    <w:rsid w:val="00C5676C"/>
    <w:rsid w:val="00C65B7E"/>
    <w:rsid w:val="00C72572"/>
    <w:rsid w:val="00C801A9"/>
    <w:rsid w:val="00C838D2"/>
    <w:rsid w:val="00C84DF2"/>
    <w:rsid w:val="00C9028F"/>
    <w:rsid w:val="00C92770"/>
    <w:rsid w:val="00C92BA1"/>
    <w:rsid w:val="00C9586D"/>
    <w:rsid w:val="00C965EE"/>
    <w:rsid w:val="00CB61D4"/>
    <w:rsid w:val="00CC0DF6"/>
    <w:rsid w:val="00CC3AA4"/>
    <w:rsid w:val="00CC4BD7"/>
    <w:rsid w:val="00CC4F52"/>
    <w:rsid w:val="00CD1030"/>
    <w:rsid w:val="00CD4EDB"/>
    <w:rsid w:val="00CD5149"/>
    <w:rsid w:val="00CF2546"/>
    <w:rsid w:val="00D01C1A"/>
    <w:rsid w:val="00D02A23"/>
    <w:rsid w:val="00D11CBD"/>
    <w:rsid w:val="00D14013"/>
    <w:rsid w:val="00D211B3"/>
    <w:rsid w:val="00D212B9"/>
    <w:rsid w:val="00D2145D"/>
    <w:rsid w:val="00D22DD1"/>
    <w:rsid w:val="00D2460E"/>
    <w:rsid w:val="00D26375"/>
    <w:rsid w:val="00D30C17"/>
    <w:rsid w:val="00D407B1"/>
    <w:rsid w:val="00D46C9E"/>
    <w:rsid w:val="00D51FA5"/>
    <w:rsid w:val="00D61690"/>
    <w:rsid w:val="00D618BA"/>
    <w:rsid w:val="00D61EBA"/>
    <w:rsid w:val="00D73DB5"/>
    <w:rsid w:val="00D75745"/>
    <w:rsid w:val="00D771EC"/>
    <w:rsid w:val="00D82E03"/>
    <w:rsid w:val="00D86691"/>
    <w:rsid w:val="00D86729"/>
    <w:rsid w:val="00D90639"/>
    <w:rsid w:val="00D90839"/>
    <w:rsid w:val="00D9500D"/>
    <w:rsid w:val="00D974AD"/>
    <w:rsid w:val="00D974CE"/>
    <w:rsid w:val="00DA33DB"/>
    <w:rsid w:val="00DA6E8E"/>
    <w:rsid w:val="00DB22B0"/>
    <w:rsid w:val="00DB3364"/>
    <w:rsid w:val="00DB5991"/>
    <w:rsid w:val="00DC247B"/>
    <w:rsid w:val="00DD0B7F"/>
    <w:rsid w:val="00DD4D8E"/>
    <w:rsid w:val="00DE37DB"/>
    <w:rsid w:val="00DE7E27"/>
    <w:rsid w:val="00DF62B8"/>
    <w:rsid w:val="00E00F9E"/>
    <w:rsid w:val="00E03298"/>
    <w:rsid w:val="00E05A08"/>
    <w:rsid w:val="00E065F5"/>
    <w:rsid w:val="00E07D7F"/>
    <w:rsid w:val="00E249EC"/>
    <w:rsid w:val="00E24F7C"/>
    <w:rsid w:val="00E32D10"/>
    <w:rsid w:val="00E44512"/>
    <w:rsid w:val="00E509A3"/>
    <w:rsid w:val="00E53DC5"/>
    <w:rsid w:val="00E562F4"/>
    <w:rsid w:val="00E61086"/>
    <w:rsid w:val="00E64497"/>
    <w:rsid w:val="00E711CB"/>
    <w:rsid w:val="00E713FE"/>
    <w:rsid w:val="00E816D9"/>
    <w:rsid w:val="00E8300A"/>
    <w:rsid w:val="00E87197"/>
    <w:rsid w:val="00E87ED4"/>
    <w:rsid w:val="00E95B5A"/>
    <w:rsid w:val="00E96650"/>
    <w:rsid w:val="00EA431E"/>
    <w:rsid w:val="00EB1EB3"/>
    <w:rsid w:val="00EB28FC"/>
    <w:rsid w:val="00EC2546"/>
    <w:rsid w:val="00EC5870"/>
    <w:rsid w:val="00EC7C77"/>
    <w:rsid w:val="00ED2066"/>
    <w:rsid w:val="00ED4D3A"/>
    <w:rsid w:val="00EE1D19"/>
    <w:rsid w:val="00EF4FCF"/>
    <w:rsid w:val="00EF6F1B"/>
    <w:rsid w:val="00F02924"/>
    <w:rsid w:val="00F0C500"/>
    <w:rsid w:val="00F201DD"/>
    <w:rsid w:val="00F266B7"/>
    <w:rsid w:val="00F27232"/>
    <w:rsid w:val="00F320DB"/>
    <w:rsid w:val="00F3753B"/>
    <w:rsid w:val="00F421E9"/>
    <w:rsid w:val="00F45C22"/>
    <w:rsid w:val="00F512B2"/>
    <w:rsid w:val="00F5527D"/>
    <w:rsid w:val="00F81020"/>
    <w:rsid w:val="00F8175A"/>
    <w:rsid w:val="00F82175"/>
    <w:rsid w:val="00F838C2"/>
    <w:rsid w:val="00F83C78"/>
    <w:rsid w:val="00F90E4E"/>
    <w:rsid w:val="00FB1CCA"/>
    <w:rsid w:val="00FB6007"/>
    <w:rsid w:val="00FC59CA"/>
    <w:rsid w:val="00FC6D13"/>
    <w:rsid w:val="00FD4754"/>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35D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rsid w:val="0022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7_2024/Engineering_Base_Mobility_Railway.jpg" TargetMode="External"/><Relationship Id="rId13" Type="http://schemas.openxmlformats.org/officeDocument/2006/relationships/hyperlink" Target="https://www.aucotec.com/fileadmin/user_upload/Company/Pressemitteilung/2024/7_2024/Speaker_Repair_Scenario_A.jp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Company/Pressemitteilung/2024/7_2024/Dr._Florian_Jurecka.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7_2024/Gerhard_Angst.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7_2024/Speaker_Repair_Scenario_A.jp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7_2024/Engineering_Base_Mobility_Railway.jpg" TargetMode="External"/><Relationship Id="rId19" Type="http://schemas.openxmlformats.org/officeDocument/2006/relationships/hyperlink" Target="https://www.aucotec.com/fileadmin/user_upload/Company/Pressemitteilung/2024/7_2024/Dr._Florian_Jureck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7_2024/Gerhard_Angst.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7553</Characters>
  <Application>Microsoft Office Word</Application>
  <DocSecurity>0</DocSecurity>
  <Lines>62</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PM-AUCOTEC_InnoTrans_2024_FR</dc:title>
  <cp:lastModifiedBy/>
  <cp:revision>1</cp:revision>
  <dcterms:created xsi:type="dcterms:W3CDTF">2024-09-16T14:00:00Z</dcterms:created>
  <dcterms:modified xsi:type="dcterms:W3CDTF">2024-09-16T14:27:00Z</dcterms:modified>
</cp:coreProperties>
</file>