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86FD" w14:textId="77777777" w:rsidR="002143C8" w:rsidRDefault="00103B66"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9264" behindDoc="1" locked="0" layoutInCell="1" allowOverlap="1" wp14:anchorId="7CF2873E" wp14:editId="7CF2873F">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28750" w14:textId="77777777" w:rsidR="00390093" w:rsidRPr="00611E85" w:rsidRDefault="00103B66" w:rsidP="00390093">
                            <w:pPr>
                              <w:rPr>
                                <w:rFonts w:ascii="Titillium" w:hAnsi="Titillium"/>
                                <w:color w:val="00B0F0"/>
                                <w:sz w:val="48"/>
                                <w:szCs w:val="48"/>
                              </w:rPr>
                            </w:pPr>
                            <w:r w:rsidRPr="00611E85">
                              <w:rPr>
                                <w:rFonts w:ascii="Titillium" w:hAnsi="Titillium"/>
                                <w:color w:val="00B0F0"/>
                                <w:sz w:val="48"/>
                                <w:szCs w:val="48"/>
                                <w:lang w:val="it"/>
                              </w:rPr>
                              <w:t>Comunicato stampa</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CF2873E"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7CF28750" w14:textId="77777777" w:rsidR="00390093" w:rsidRPr="00611E85" w:rsidRDefault="00103B66" w:rsidP="00390093">
                      <w:pPr>
                        <w:rPr>
                          <w:rFonts w:ascii="Titillium" w:hAnsi="Titillium"/>
                          <w:color w:val="00B0F0"/>
                          <w:sz w:val="48"/>
                          <w:szCs w:val="48"/>
                        </w:rPr>
                      </w:pPr>
                      <w:r w:rsidRPr="00611E85">
                        <w:rPr>
                          <w:rFonts w:ascii="Titillium" w:hAnsi="Titillium"/>
                          <w:color w:val="00B0F0"/>
                          <w:sz w:val="48"/>
                          <w:szCs w:val="48"/>
                          <w:lang w:val="it"/>
                        </w:rPr>
                        <w:t>Comunicato stampa</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7CF28740" wp14:editId="7CF28741">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28751" w14:textId="14FE096F" w:rsidR="00390093" w:rsidRPr="00103B66" w:rsidRDefault="00103B66" w:rsidP="00390093">
                            <w:pPr>
                              <w:rPr>
                                <w:rFonts w:ascii="Titillium" w:hAnsi="Titillium"/>
                                <w:color w:val="000000" w:themeColor="text1"/>
                                <w:sz w:val="28"/>
                                <w:szCs w:val="28"/>
                              </w:rPr>
                            </w:pPr>
                            <w:r w:rsidRPr="00103B66">
                              <w:rPr>
                                <w:rFonts w:ascii="Titillium" w:hAnsi="Titillium"/>
                                <w:color w:val="000000" w:themeColor="text1"/>
                                <w:sz w:val="28"/>
                                <w:szCs w:val="28"/>
                                <w:lang w:val="it"/>
                              </w:rPr>
                              <w:t>29 aprile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7CF28740"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7CF28751" w14:textId="14FE096F" w:rsidR="00390093" w:rsidRPr="00103B66" w:rsidRDefault="00103B66" w:rsidP="00390093">
                      <w:pPr>
                        <w:rPr>
                          <w:rFonts w:ascii="Titillium" w:hAnsi="Titillium"/>
                          <w:color w:val="000000" w:themeColor="text1"/>
                          <w:sz w:val="28"/>
                          <w:szCs w:val="28"/>
                        </w:rPr>
                      </w:pPr>
                      <w:r w:rsidRPr="00103B66">
                        <w:rPr>
                          <w:rFonts w:ascii="Titillium" w:hAnsi="Titillium"/>
                          <w:color w:val="000000" w:themeColor="text1"/>
                          <w:sz w:val="28"/>
                          <w:szCs w:val="28"/>
                          <w:lang w:val="it"/>
                        </w:rPr>
                        <w:t>29 aprile 2024</w:t>
                      </w:r>
                    </w:p>
                  </w:txbxContent>
                </v:textbox>
                <w10:wrap type="topAndBottom" anchorx="page" anchory="page"/>
              </v:shape>
            </w:pict>
          </mc:Fallback>
        </mc:AlternateContent>
      </w:r>
    </w:p>
    <w:p w14:paraId="7CF286FE" w14:textId="275A0BEC" w:rsidR="00C34E93" w:rsidRPr="00103B66" w:rsidRDefault="00103B66" w:rsidP="00C34E93">
      <w:pPr>
        <w:shd w:val="clear" w:color="auto" w:fill="FFFFFF"/>
        <w:spacing w:after="0" w:line="240" w:lineRule="auto"/>
        <w:rPr>
          <w:rFonts w:ascii="Verdana" w:eastAsia="Times New Roman" w:hAnsi="Verdana" w:cs="Arial"/>
          <w:color w:val="3B3B3B"/>
          <w:sz w:val="28"/>
          <w:szCs w:val="28"/>
          <w:lang w:val="it-IT" w:eastAsia="de-DE"/>
        </w:rPr>
      </w:pPr>
      <w:proofErr w:type="spellStart"/>
      <w:r w:rsidRPr="009207A6">
        <w:rPr>
          <w:rFonts w:ascii="Verdana" w:eastAsia="Times New Roman" w:hAnsi="Verdana" w:cs="Arial"/>
          <w:color w:val="3B3B3B"/>
          <w:sz w:val="28"/>
          <w:szCs w:val="28"/>
          <w:lang w:val="it" w:eastAsia="de-DE"/>
        </w:rPr>
        <w:t>A</w:t>
      </w:r>
      <w:r w:rsidR="00077F2D">
        <w:rPr>
          <w:rFonts w:ascii="Verdana" w:eastAsia="Times New Roman" w:hAnsi="Verdana" w:cs="Arial"/>
          <w:color w:val="3B3B3B"/>
          <w:sz w:val="28"/>
          <w:szCs w:val="28"/>
          <w:lang w:val="it" w:eastAsia="de-DE"/>
        </w:rPr>
        <w:t>ucotec</w:t>
      </w:r>
      <w:proofErr w:type="spellEnd"/>
      <w:r w:rsidRPr="009207A6">
        <w:rPr>
          <w:rFonts w:ascii="Verdana" w:eastAsia="Times New Roman" w:hAnsi="Verdana" w:cs="Arial"/>
          <w:color w:val="3B3B3B"/>
          <w:sz w:val="28"/>
          <w:szCs w:val="28"/>
          <w:lang w:val="it" w:eastAsia="de-DE"/>
        </w:rPr>
        <w:t xml:space="preserve"> ad ACHEMA 2024: soluzioni efficienti e sostenibili grazie all'engineering cooperativo</w:t>
      </w:r>
    </w:p>
    <w:p w14:paraId="7CF286FF" w14:textId="77777777" w:rsidR="00B13557" w:rsidRPr="00103B66" w:rsidRDefault="00B13557" w:rsidP="00B13557">
      <w:pPr>
        <w:spacing w:after="0" w:line="240" w:lineRule="auto"/>
        <w:rPr>
          <w:rFonts w:ascii="Verdana" w:hAnsi="Verdana" w:cs="Arial"/>
          <w:sz w:val="28"/>
          <w:szCs w:val="28"/>
          <w:lang w:val="it-IT"/>
        </w:rPr>
      </w:pPr>
    </w:p>
    <w:p w14:paraId="7CF28700" w14:textId="77777777" w:rsidR="00C34E93" w:rsidRPr="00103B66" w:rsidRDefault="00103B66" w:rsidP="009207A6">
      <w:pPr>
        <w:numPr>
          <w:ilvl w:val="0"/>
          <w:numId w:val="3"/>
        </w:numPr>
        <w:spacing w:after="0" w:line="240" w:lineRule="auto"/>
        <w:rPr>
          <w:rFonts w:ascii="Verdana" w:hAnsi="Verdana" w:cs="Arial"/>
          <w:b/>
          <w:bCs/>
          <w:sz w:val="20"/>
          <w:szCs w:val="20"/>
          <w:lang w:val="it-IT"/>
        </w:rPr>
      </w:pPr>
      <w:r w:rsidRPr="028C9561">
        <w:rPr>
          <w:rFonts w:ascii="Verdana" w:hAnsi="Verdana" w:cs="Arial"/>
          <w:b/>
          <w:bCs/>
          <w:sz w:val="20"/>
          <w:szCs w:val="20"/>
          <w:lang w:val="it"/>
        </w:rPr>
        <w:t>La piattaforma di cooperazione Engineering Base costituisce la base per l'engineering cooperativo.</w:t>
      </w:r>
    </w:p>
    <w:p w14:paraId="7CF28701" w14:textId="77777777" w:rsidR="00C34E93" w:rsidRPr="00103B66" w:rsidRDefault="00103B66" w:rsidP="009207A6">
      <w:pPr>
        <w:numPr>
          <w:ilvl w:val="0"/>
          <w:numId w:val="3"/>
        </w:numPr>
        <w:spacing w:after="0" w:line="240" w:lineRule="auto"/>
        <w:rPr>
          <w:rFonts w:ascii="Verdana" w:hAnsi="Verdana" w:cs="Arial"/>
          <w:b/>
          <w:bCs/>
          <w:sz w:val="20"/>
          <w:szCs w:val="20"/>
          <w:lang w:val="it-IT"/>
        </w:rPr>
      </w:pPr>
      <w:r w:rsidRPr="3B492FFB">
        <w:rPr>
          <w:rFonts w:ascii="Verdana" w:hAnsi="Verdana" w:cs="Arial"/>
          <w:b/>
          <w:bCs/>
          <w:sz w:val="20"/>
          <w:szCs w:val="20"/>
          <w:lang w:val="it"/>
        </w:rPr>
        <w:t xml:space="preserve">Il </w:t>
      </w:r>
      <w:proofErr w:type="spellStart"/>
      <w:r w:rsidRPr="3B492FFB">
        <w:rPr>
          <w:rFonts w:ascii="Verdana" w:hAnsi="Verdana" w:cs="Arial"/>
          <w:b/>
          <w:bCs/>
          <w:sz w:val="20"/>
          <w:szCs w:val="20"/>
          <w:lang w:val="it"/>
        </w:rPr>
        <w:t>Change</w:t>
      </w:r>
      <w:proofErr w:type="spellEnd"/>
      <w:r w:rsidRPr="3B492FFB">
        <w:rPr>
          <w:rFonts w:ascii="Verdana" w:hAnsi="Verdana" w:cs="Arial"/>
          <w:b/>
          <w:bCs/>
          <w:sz w:val="20"/>
          <w:szCs w:val="20"/>
          <w:lang w:val="it"/>
        </w:rPr>
        <w:t xml:space="preserve"> Management crea la massima trasparenza, riduce al minimo gli errori e aumenta la qualità dei dati e della documentazione.</w:t>
      </w:r>
    </w:p>
    <w:p w14:paraId="7CF28702" w14:textId="77777777" w:rsidR="00C34E93" w:rsidRPr="00103B66" w:rsidRDefault="00103B66" w:rsidP="009207A6">
      <w:pPr>
        <w:numPr>
          <w:ilvl w:val="0"/>
          <w:numId w:val="3"/>
        </w:numPr>
        <w:spacing w:after="0" w:line="240" w:lineRule="auto"/>
        <w:rPr>
          <w:rFonts w:ascii="Verdana" w:hAnsi="Verdana" w:cs="Arial"/>
          <w:b/>
          <w:bCs/>
          <w:sz w:val="20"/>
          <w:szCs w:val="20"/>
          <w:lang w:val="it-IT"/>
        </w:rPr>
      </w:pPr>
      <w:r w:rsidRPr="363E0769">
        <w:rPr>
          <w:rFonts w:ascii="Verdana" w:hAnsi="Verdana" w:cs="Arial"/>
          <w:b/>
          <w:bCs/>
          <w:sz w:val="20"/>
          <w:szCs w:val="20"/>
          <w:lang w:val="it"/>
        </w:rPr>
        <w:t>Centralità dei dati e modularizzazione come importanti elementi costitutivi degli impianti di idrogeno</w:t>
      </w:r>
    </w:p>
    <w:p w14:paraId="7CF28703" w14:textId="77777777" w:rsidR="00B13557" w:rsidRPr="00103B66" w:rsidRDefault="00103B66" w:rsidP="028C9561">
      <w:pPr>
        <w:numPr>
          <w:ilvl w:val="0"/>
          <w:numId w:val="3"/>
        </w:numPr>
        <w:spacing w:after="0" w:line="240" w:lineRule="auto"/>
        <w:rPr>
          <w:rFonts w:ascii="Verdana" w:hAnsi="Verdana" w:cs="Arial"/>
          <w:b/>
          <w:bCs/>
          <w:sz w:val="20"/>
          <w:szCs w:val="20"/>
          <w:lang w:val="it-IT"/>
        </w:rPr>
      </w:pPr>
      <w:r w:rsidRPr="028C9561">
        <w:rPr>
          <w:rFonts w:ascii="Verdana" w:hAnsi="Verdana" w:cs="Arial"/>
          <w:b/>
          <w:bCs/>
          <w:sz w:val="20"/>
          <w:szCs w:val="20"/>
          <w:lang w:val="it"/>
        </w:rPr>
        <w:t>Modelli informativi standardizzati garantiscono la qualità dei dati degli impianti di Engineering Base</w:t>
      </w:r>
    </w:p>
    <w:p w14:paraId="7CF28704" w14:textId="77777777" w:rsidR="00CF2546" w:rsidRPr="00103B66" w:rsidRDefault="00CF2546" w:rsidP="00C46BA4">
      <w:pPr>
        <w:spacing w:after="0" w:line="240" w:lineRule="auto"/>
        <w:rPr>
          <w:rFonts w:ascii="Verdana" w:hAnsi="Verdana"/>
          <w:b/>
          <w:sz w:val="18"/>
          <w:szCs w:val="18"/>
          <w:lang w:val="it-IT"/>
        </w:rPr>
      </w:pPr>
    </w:p>
    <w:p w14:paraId="7CF28705" w14:textId="77777777" w:rsidR="004A78A0" w:rsidRPr="004A4327" w:rsidRDefault="00103B66" w:rsidP="004A78A0">
      <w:pPr>
        <w:rPr>
          <w:rFonts w:ascii="Verdana" w:eastAsia="Times New Roman" w:hAnsi="Verdana" w:cs="Arial"/>
          <w:color w:val="3B3B3B"/>
          <w:sz w:val="18"/>
          <w:szCs w:val="18"/>
          <w:lang w:val="it" w:eastAsia="de-DE"/>
        </w:rPr>
      </w:pPr>
      <w:r w:rsidRPr="009207A6">
        <w:rPr>
          <w:rFonts w:ascii="Verdana" w:eastAsia="Times New Roman" w:hAnsi="Verdana" w:cs="Arial"/>
          <w:color w:val="3B3B3B"/>
          <w:sz w:val="18"/>
          <w:szCs w:val="18"/>
          <w:lang w:val="it" w:eastAsia="de-DE"/>
        </w:rPr>
        <w:t>Trasparenza, flessibilità, agilità, efficacia: nell'industria dei processi, sempre più connessa in rete a livello globale, l'</w:t>
      </w:r>
      <w:proofErr w:type="spellStart"/>
      <w:r w:rsidRPr="009207A6">
        <w:rPr>
          <w:rFonts w:ascii="Verdana" w:eastAsia="Times New Roman" w:hAnsi="Verdana" w:cs="Arial"/>
          <w:color w:val="3B3B3B"/>
          <w:sz w:val="18"/>
          <w:szCs w:val="18"/>
          <w:lang w:val="it" w:eastAsia="de-DE"/>
        </w:rPr>
        <w:t>eﬃcienza</w:t>
      </w:r>
      <w:proofErr w:type="spellEnd"/>
      <w:r w:rsidRPr="009207A6">
        <w:rPr>
          <w:rFonts w:ascii="Verdana" w:eastAsia="Times New Roman" w:hAnsi="Verdana" w:cs="Arial"/>
          <w:color w:val="3B3B3B"/>
          <w:sz w:val="18"/>
          <w:szCs w:val="18"/>
          <w:lang w:val="it" w:eastAsia="de-DE"/>
        </w:rPr>
        <w:t xml:space="preserve"> nello scambio di dati e informazioni gioca un ruolo cruciale. Le tecnologie basate sui dati aiutano le aziende a reagire in modo rapido e adeguato ai cambiamenti, a prendere decisioni migliori grazie a processi trasparenti e a realizzare cicli di progetto più brevi: è questa la chiave per il successo economico, ma anche per una maggiore sostenibilità. </w:t>
      </w:r>
    </w:p>
    <w:p w14:paraId="7CF28706" w14:textId="77777777" w:rsidR="004A78A0" w:rsidRPr="00103B66" w:rsidRDefault="00103B66" w:rsidP="7A541016">
      <w:pPr>
        <w:shd w:val="clear" w:color="auto" w:fill="FFFFFF" w:themeFill="background1"/>
        <w:spacing w:after="0" w:line="240" w:lineRule="auto"/>
        <w:rPr>
          <w:rFonts w:ascii="Verdana" w:eastAsia="Times New Roman" w:hAnsi="Verdana" w:cs="Arial"/>
          <w:color w:val="3B3B3B"/>
          <w:sz w:val="18"/>
          <w:szCs w:val="18"/>
          <w:lang w:val="it-IT" w:eastAsia="de-DE"/>
        </w:rPr>
      </w:pPr>
      <w:proofErr w:type="spellStart"/>
      <w:r w:rsidRPr="3B492FFB">
        <w:rPr>
          <w:rFonts w:ascii="Verdana" w:eastAsia="Times New Roman" w:hAnsi="Verdana" w:cs="Arial"/>
          <w:color w:val="3B3B3B"/>
          <w:sz w:val="18"/>
          <w:szCs w:val="18"/>
          <w:lang w:val="it" w:eastAsia="de-DE"/>
        </w:rPr>
        <w:t>Aucotec</w:t>
      </w:r>
      <w:proofErr w:type="spellEnd"/>
      <w:r w:rsidRPr="3B492FFB">
        <w:rPr>
          <w:rFonts w:ascii="Verdana" w:eastAsia="Times New Roman" w:hAnsi="Verdana" w:cs="Arial"/>
          <w:color w:val="3B3B3B"/>
          <w:sz w:val="18"/>
          <w:szCs w:val="18"/>
          <w:lang w:val="it" w:eastAsia="de-DE"/>
        </w:rPr>
        <w:t xml:space="preserve"> AG raccoglie queste sfide e presenta le sue soluzioni per l'industria dei processi all'ACHEMA (dal 10 al 14 giugno a Francoforte): nell'area Impiantistica, nella mostra speciale sull'idrogeno e nel Digital Hub. Al centro di tutto c'è la piattaforma di cooperazione Engineering Base.</w:t>
      </w:r>
    </w:p>
    <w:p w14:paraId="7CF28707" w14:textId="77777777" w:rsidR="004A78A0" w:rsidRPr="00103B66" w:rsidRDefault="004A78A0" w:rsidP="004A78A0">
      <w:pPr>
        <w:shd w:val="clear" w:color="auto" w:fill="FFFFFF"/>
        <w:spacing w:after="0" w:line="240" w:lineRule="auto"/>
        <w:rPr>
          <w:rFonts w:ascii="Verdana" w:eastAsia="Times New Roman" w:hAnsi="Verdana" w:cs="Arial"/>
          <w:color w:val="3B3B3B"/>
          <w:sz w:val="18"/>
          <w:szCs w:val="18"/>
          <w:lang w:val="it-IT" w:eastAsia="de-DE"/>
        </w:rPr>
      </w:pPr>
    </w:p>
    <w:p w14:paraId="7CF28708" w14:textId="77777777" w:rsidR="004A78A0" w:rsidRPr="00103B66" w:rsidRDefault="00103B66" w:rsidP="004A78A0">
      <w:pPr>
        <w:shd w:val="clear" w:color="auto" w:fill="FFFFFF"/>
        <w:spacing w:after="0" w:line="240" w:lineRule="auto"/>
        <w:rPr>
          <w:rFonts w:ascii="Verdana" w:eastAsia="Times New Roman" w:hAnsi="Verdana" w:cs="Arial"/>
          <w:b/>
          <w:bCs/>
          <w:color w:val="3B3B3B"/>
          <w:sz w:val="18"/>
          <w:szCs w:val="18"/>
          <w:lang w:val="it-IT" w:eastAsia="de-DE"/>
        </w:rPr>
      </w:pPr>
      <w:r w:rsidRPr="009207A6">
        <w:rPr>
          <w:rFonts w:ascii="Verdana" w:eastAsia="Times New Roman" w:hAnsi="Verdana" w:cs="Arial"/>
          <w:b/>
          <w:bCs/>
          <w:color w:val="3B3B3B"/>
          <w:sz w:val="18"/>
          <w:szCs w:val="18"/>
          <w:lang w:val="it" w:eastAsia="de-DE"/>
        </w:rPr>
        <w:t xml:space="preserve">I dati sono il motore dell'industria dei processi </w:t>
      </w:r>
    </w:p>
    <w:p w14:paraId="7CF28709" w14:textId="77777777" w:rsidR="00837C33" w:rsidRPr="00103B66" w:rsidRDefault="00103B66" w:rsidP="7A541016">
      <w:pPr>
        <w:shd w:val="clear" w:color="auto" w:fill="FFFFFF" w:themeFill="background1"/>
        <w:spacing w:after="0" w:line="240" w:lineRule="auto"/>
        <w:rPr>
          <w:rFonts w:ascii="Verdana" w:eastAsia="Times New Roman" w:hAnsi="Verdana" w:cs="Arial"/>
          <w:color w:val="3B3B3B"/>
          <w:sz w:val="18"/>
          <w:szCs w:val="18"/>
          <w:lang w:val="it-IT" w:eastAsia="de-DE"/>
        </w:rPr>
      </w:pPr>
      <w:r w:rsidRPr="3B492FFB">
        <w:rPr>
          <w:rFonts w:ascii="Verdana" w:eastAsia="Times New Roman" w:hAnsi="Verdana" w:cs="Arial"/>
          <w:color w:val="3B3B3B"/>
          <w:sz w:val="18"/>
          <w:szCs w:val="18"/>
          <w:lang w:val="it" w:eastAsia="de-DE"/>
        </w:rPr>
        <w:t xml:space="preserve">Con Engineering Base come componente chiave, </w:t>
      </w:r>
      <w:proofErr w:type="spellStart"/>
      <w:r w:rsidRPr="3B492FFB">
        <w:rPr>
          <w:rFonts w:ascii="Verdana" w:eastAsia="Times New Roman" w:hAnsi="Verdana" w:cs="Arial"/>
          <w:color w:val="3B3B3B"/>
          <w:sz w:val="18"/>
          <w:szCs w:val="18"/>
          <w:lang w:val="it" w:eastAsia="de-DE"/>
        </w:rPr>
        <w:t>Aucotec</w:t>
      </w:r>
      <w:proofErr w:type="spellEnd"/>
      <w:r w:rsidRPr="3B492FFB">
        <w:rPr>
          <w:rFonts w:ascii="Verdana" w:eastAsia="Times New Roman" w:hAnsi="Verdana" w:cs="Arial"/>
          <w:color w:val="3B3B3B"/>
          <w:sz w:val="18"/>
          <w:szCs w:val="18"/>
          <w:lang w:val="it" w:eastAsia="de-DE"/>
        </w:rPr>
        <w:t xml:space="preserve"> mostra come gli impianti e i diversi operatori possano essere collegati in rete efficientemente e lavorare insieme in modo ottimale. Questo perché impianti, macchine e componenti stanno diventando sempre più autonomi e modulari. La combinazione dei dati di impianto e di processo migliora il controllo, la manutenzione e la qualità della produzione. </w:t>
      </w:r>
    </w:p>
    <w:p w14:paraId="7CF2870A" w14:textId="77777777" w:rsidR="00837C33" w:rsidRPr="00103B66" w:rsidRDefault="00837C33" w:rsidP="004A78A0">
      <w:pPr>
        <w:shd w:val="clear" w:color="auto" w:fill="FFFFFF"/>
        <w:spacing w:after="0" w:line="240" w:lineRule="auto"/>
        <w:rPr>
          <w:rFonts w:ascii="Verdana" w:eastAsia="Times New Roman" w:hAnsi="Verdana" w:cs="Arial"/>
          <w:color w:val="3B3B3B"/>
          <w:sz w:val="18"/>
          <w:szCs w:val="18"/>
          <w:lang w:val="it-IT" w:eastAsia="de-DE"/>
        </w:rPr>
      </w:pPr>
    </w:p>
    <w:p w14:paraId="7CF2870B" w14:textId="77777777" w:rsidR="004A78A0" w:rsidRPr="00103B66" w:rsidRDefault="00103B66" w:rsidP="7A541016">
      <w:pPr>
        <w:shd w:val="clear" w:color="auto" w:fill="FFFFFF" w:themeFill="background1"/>
        <w:spacing w:after="0" w:line="240" w:lineRule="auto"/>
        <w:rPr>
          <w:rFonts w:ascii="Verdana" w:eastAsia="Times New Roman" w:hAnsi="Verdana" w:cs="Arial"/>
          <w:color w:val="3B3B3B"/>
          <w:sz w:val="18"/>
          <w:szCs w:val="18"/>
          <w:lang w:val="it-IT" w:eastAsia="de-DE"/>
        </w:rPr>
      </w:pPr>
      <w:r w:rsidRPr="3B492FFB">
        <w:rPr>
          <w:rFonts w:ascii="Verdana" w:eastAsia="Times New Roman" w:hAnsi="Verdana" w:cs="Arial"/>
          <w:color w:val="3B3B3B"/>
          <w:sz w:val="18"/>
          <w:szCs w:val="18"/>
          <w:lang w:val="it" w:eastAsia="de-DE"/>
        </w:rPr>
        <w:t xml:space="preserve">"Engineering Base è progettato per l'intera vita dell'impianto e diventa centrale all'interno dell'industria dei processi e dell'impiantistica", sottolinea Uwe Vogt, membro del </w:t>
      </w:r>
      <w:proofErr w:type="spellStart"/>
      <w:r w:rsidRPr="3B492FFB">
        <w:rPr>
          <w:rFonts w:ascii="Verdana" w:eastAsia="Times New Roman" w:hAnsi="Verdana" w:cs="Arial"/>
          <w:color w:val="3B3B3B"/>
          <w:sz w:val="18"/>
          <w:szCs w:val="18"/>
          <w:lang w:val="it" w:eastAsia="de-DE"/>
        </w:rPr>
        <w:t>CdA</w:t>
      </w:r>
      <w:proofErr w:type="spellEnd"/>
      <w:r w:rsidRPr="3B492FFB">
        <w:rPr>
          <w:rFonts w:ascii="Verdana" w:eastAsia="Times New Roman" w:hAnsi="Verdana" w:cs="Arial"/>
          <w:color w:val="3B3B3B"/>
          <w:sz w:val="18"/>
          <w:szCs w:val="18"/>
          <w:lang w:val="it" w:eastAsia="de-DE"/>
        </w:rPr>
        <w:t xml:space="preserve"> di </w:t>
      </w:r>
      <w:proofErr w:type="spellStart"/>
      <w:r w:rsidRPr="3B492FFB">
        <w:rPr>
          <w:rFonts w:ascii="Verdana" w:eastAsia="Times New Roman" w:hAnsi="Verdana" w:cs="Arial"/>
          <w:color w:val="3B3B3B"/>
          <w:sz w:val="18"/>
          <w:szCs w:val="18"/>
          <w:lang w:val="it" w:eastAsia="de-DE"/>
        </w:rPr>
        <w:t>Aucotec</w:t>
      </w:r>
      <w:proofErr w:type="spellEnd"/>
      <w:r w:rsidRPr="3B492FFB">
        <w:rPr>
          <w:rFonts w:ascii="Verdana" w:eastAsia="Times New Roman" w:hAnsi="Verdana" w:cs="Arial"/>
          <w:color w:val="3B3B3B"/>
          <w:sz w:val="18"/>
          <w:szCs w:val="18"/>
          <w:lang w:val="it" w:eastAsia="de-DE"/>
        </w:rPr>
        <w:t xml:space="preserve">. "Creiamo una connessione tra i processi aziendali attraverso una piattaforma di collaborazione unica, incentrata sui dati". I notevoli miglioramenti apportati al software, che si è affermato ormai da molti anni, hanno portato Engineering Base a occupare una posizione di primo piano come "Single Source of Truth" nel settore dell'impiantistica. </w:t>
      </w:r>
    </w:p>
    <w:p w14:paraId="7CF2870C" w14:textId="77777777" w:rsidR="004A78A0" w:rsidRPr="00103B66" w:rsidRDefault="004A78A0" w:rsidP="004A78A0">
      <w:pPr>
        <w:shd w:val="clear" w:color="auto" w:fill="FFFFFF"/>
        <w:spacing w:after="0" w:line="240" w:lineRule="auto"/>
        <w:rPr>
          <w:rFonts w:ascii="Verdana" w:eastAsia="Times New Roman" w:hAnsi="Verdana" w:cs="Arial"/>
          <w:color w:val="3B3B3B"/>
          <w:sz w:val="18"/>
          <w:szCs w:val="18"/>
          <w:lang w:val="it-IT" w:eastAsia="de-DE"/>
        </w:rPr>
      </w:pPr>
    </w:p>
    <w:p w14:paraId="7CF2870D" w14:textId="77777777" w:rsidR="004A78A0" w:rsidRPr="00103B66" w:rsidRDefault="00103B66" w:rsidP="7A541016">
      <w:pPr>
        <w:shd w:val="clear" w:color="auto" w:fill="FFFFFF" w:themeFill="background1"/>
        <w:spacing w:after="0" w:line="240" w:lineRule="auto"/>
        <w:rPr>
          <w:rFonts w:ascii="Verdana" w:eastAsia="Times New Roman" w:hAnsi="Verdana" w:cs="Arial"/>
          <w:color w:val="3B3B3B"/>
          <w:sz w:val="18"/>
          <w:szCs w:val="18"/>
          <w:lang w:val="it-IT" w:eastAsia="de-DE"/>
        </w:rPr>
      </w:pPr>
      <w:r w:rsidRPr="028C9561">
        <w:rPr>
          <w:rFonts w:ascii="Verdana" w:eastAsia="Times New Roman" w:hAnsi="Verdana" w:cs="Arial"/>
          <w:color w:val="3B3B3B"/>
          <w:sz w:val="18"/>
          <w:szCs w:val="18"/>
          <w:lang w:val="it" w:eastAsia="de-DE"/>
        </w:rPr>
        <w:t xml:space="preserve">Grazie al successo dello sviluppo tecnologico ed economico di </w:t>
      </w:r>
      <w:proofErr w:type="spellStart"/>
      <w:r w:rsidRPr="028C9561">
        <w:rPr>
          <w:rFonts w:ascii="Verdana" w:eastAsia="Times New Roman" w:hAnsi="Verdana" w:cs="Arial"/>
          <w:color w:val="3B3B3B"/>
          <w:sz w:val="18"/>
          <w:szCs w:val="18"/>
          <w:lang w:val="it" w:eastAsia="de-DE"/>
        </w:rPr>
        <w:t>Aucotec</w:t>
      </w:r>
      <w:proofErr w:type="spellEnd"/>
      <w:r w:rsidRPr="028C9561">
        <w:rPr>
          <w:rFonts w:ascii="Verdana" w:eastAsia="Times New Roman" w:hAnsi="Verdana" w:cs="Arial"/>
          <w:color w:val="3B3B3B"/>
          <w:sz w:val="18"/>
          <w:szCs w:val="18"/>
          <w:lang w:val="it" w:eastAsia="de-DE"/>
        </w:rPr>
        <w:t xml:space="preserve"> negli ultimi anni, quest'anno l'azienda presenta i suoi concetti, le sue idee e le sue soluzioni per l'industria dei processi in tre stand. </w:t>
      </w:r>
    </w:p>
    <w:p w14:paraId="7CF2870E" w14:textId="77777777" w:rsidR="004A78A0" w:rsidRPr="00103B66" w:rsidRDefault="004A78A0" w:rsidP="004A78A0">
      <w:pPr>
        <w:shd w:val="clear" w:color="auto" w:fill="FFFFFF"/>
        <w:spacing w:after="0" w:line="240" w:lineRule="auto"/>
        <w:rPr>
          <w:rFonts w:ascii="Verdana" w:eastAsia="Times New Roman" w:hAnsi="Verdana" w:cs="Arial"/>
          <w:color w:val="3B3B3B"/>
          <w:sz w:val="18"/>
          <w:szCs w:val="18"/>
          <w:lang w:val="it-IT" w:eastAsia="de-DE"/>
        </w:rPr>
      </w:pPr>
    </w:p>
    <w:p w14:paraId="7CF2870F" w14:textId="77777777" w:rsidR="004A78A0" w:rsidRPr="00103B66" w:rsidRDefault="00103B66" w:rsidP="004A78A0">
      <w:pPr>
        <w:shd w:val="clear" w:color="auto" w:fill="FFFFFF"/>
        <w:spacing w:after="0" w:line="240" w:lineRule="auto"/>
        <w:rPr>
          <w:rFonts w:ascii="Verdana" w:eastAsia="Times New Roman" w:hAnsi="Verdana" w:cs="Arial"/>
          <w:b/>
          <w:bCs/>
          <w:color w:val="3B3B3B"/>
          <w:sz w:val="18"/>
          <w:szCs w:val="18"/>
          <w:lang w:val="it-IT" w:eastAsia="de-DE"/>
        </w:rPr>
      </w:pPr>
      <w:r w:rsidRPr="009207A6">
        <w:rPr>
          <w:rFonts w:ascii="Verdana" w:eastAsia="Times New Roman" w:hAnsi="Verdana" w:cs="Arial"/>
          <w:b/>
          <w:bCs/>
          <w:color w:val="3B3B3B"/>
          <w:sz w:val="18"/>
          <w:szCs w:val="18"/>
          <w:lang w:val="it" w:eastAsia="de-DE"/>
        </w:rPr>
        <w:t xml:space="preserve">L'engineering cooperativo alla base </w:t>
      </w:r>
    </w:p>
    <w:p w14:paraId="7CF28710" w14:textId="03C68216" w:rsidR="004A78A0" w:rsidRPr="004A4327" w:rsidRDefault="00103B66" w:rsidP="028C9561">
      <w:pPr>
        <w:shd w:val="clear" w:color="auto" w:fill="FFFFFF" w:themeFill="background1"/>
        <w:spacing w:after="0" w:line="240" w:lineRule="auto"/>
        <w:rPr>
          <w:rFonts w:ascii="Verdana" w:eastAsia="Times New Roman" w:hAnsi="Verdana" w:cs="Arial"/>
          <w:color w:val="3B3B3B"/>
          <w:sz w:val="18"/>
          <w:szCs w:val="18"/>
          <w:lang w:val="it" w:eastAsia="de-DE"/>
        </w:rPr>
      </w:pPr>
      <w:r w:rsidRPr="028C9561">
        <w:rPr>
          <w:rFonts w:ascii="Verdana" w:eastAsia="Times New Roman" w:hAnsi="Verdana" w:cs="Arial"/>
          <w:color w:val="3B3B3B"/>
          <w:sz w:val="18"/>
          <w:szCs w:val="18"/>
          <w:lang w:val="it" w:eastAsia="de-DE"/>
        </w:rPr>
        <w:t xml:space="preserve">Lo stand principale di </w:t>
      </w:r>
      <w:proofErr w:type="spellStart"/>
      <w:r w:rsidRPr="028C9561">
        <w:rPr>
          <w:rFonts w:ascii="Verdana" w:eastAsia="Times New Roman" w:hAnsi="Verdana" w:cs="Arial"/>
          <w:color w:val="3B3B3B"/>
          <w:sz w:val="18"/>
          <w:szCs w:val="18"/>
          <w:lang w:val="it" w:eastAsia="de-DE"/>
        </w:rPr>
        <w:t>Aucotec</w:t>
      </w:r>
      <w:proofErr w:type="spellEnd"/>
      <w:r w:rsidRPr="028C9561">
        <w:rPr>
          <w:rFonts w:ascii="Verdana" w:eastAsia="Times New Roman" w:hAnsi="Verdana" w:cs="Arial"/>
          <w:color w:val="3B3B3B"/>
          <w:sz w:val="18"/>
          <w:szCs w:val="18"/>
          <w:lang w:val="it" w:eastAsia="de-DE"/>
        </w:rPr>
        <w:t xml:space="preserve"> nell'area Impiantistica del padiglione 9 (stand D36) si concentrerà su Engineering Base come base per la cooperazione ingegneristica tra diversi operatori e dipartimenti. "La nostra piattaforma software garantisce una costante coerenza dei dati grazie all'engineering interdisciplinare su un database comune orientato agli oggetti, la single source of truth", spiega Henry Bloch, Product Manager </w:t>
      </w:r>
      <w:proofErr w:type="spellStart"/>
      <w:r w:rsidRPr="028C9561">
        <w:rPr>
          <w:rFonts w:ascii="Verdana" w:eastAsia="Times New Roman" w:hAnsi="Verdana" w:cs="Arial"/>
          <w:color w:val="3B3B3B"/>
          <w:sz w:val="18"/>
          <w:szCs w:val="18"/>
          <w:lang w:val="it" w:eastAsia="de-DE"/>
        </w:rPr>
        <w:t>Process</w:t>
      </w:r>
      <w:proofErr w:type="spellEnd"/>
      <w:r w:rsidRPr="028C9561">
        <w:rPr>
          <w:rFonts w:ascii="Verdana" w:eastAsia="Times New Roman" w:hAnsi="Verdana" w:cs="Arial"/>
          <w:color w:val="3B3B3B"/>
          <w:sz w:val="18"/>
          <w:szCs w:val="18"/>
          <w:lang w:val="it" w:eastAsia="de-DE"/>
        </w:rPr>
        <w:t xml:space="preserve"> </w:t>
      </w:r>
      <w:proofErr w:type="spellStart"/>
      <w:r w:rsidRPr="028C9561">
        <w:rPr>
          <w:rFonts w:ascii="Verdana" w:eastAsia="Times New Roman" w:hAnsi="Verdana" w:cs="Arial"/>
          <w:color w:val="3B3B3B"/>
          <w:sz w:val="18"/>
          <w:szCs w:val="18"/>
          <w:lang w:val="it" w:eastAsia="de-DE"/>
        </w:rPr>
        <w:t>Plants</w:t>
      </w:r>
      <w:proofErr w:type="spellEnd"/>
      <w:r w:rsidRPr="028C9561">
        <w:rPr>
          <w:rFonts w:ascii="Verdana" w:eastAsia="Times New Roman" w:hAnsi="Verdana" w:cs="Arial"/>
          <w:color w:val="3B3B3B"/>
          <w:sz w:val="18"/>
          <w:szCs w:val="18"/>
          <w:lang w:val="it" w:eastAsia="de-DE"/>
        </w:rPr>
        <w:t xml:space="preserve"> di </w:t>
      </w:r>
      <w:proofErr w:type="spellStart"/>
      <w:r w:rsidRPr="028C9561">
        <w:rPr>
          <w:rFonts w:ascii="Verdana" w:eastAsia="Times New Roman" w:hAnsi="Verdana" w:cs="Arial"/>
          <w:color w:val="3B3B3B"/>
          <w:sz w:val="18"/>
          <w:szCs w:val="18"/>
          <w:lang w:val="it" w:eastAsia="de-DE"/>
        </w:rPr>
        <w:t>Aucotec</w:t>
      </w:r>
      <w:proofErr w:type="spellEnd"/>
      <w:r w:rsidRPr="028C9561">
        <w:rPr>
          <w:rFonts w:ascii="Verdana" w:eastAsia="Times New Roman" w:hAnsi="Verdana" w:cs="Arial"/>
          <w:color w:val="3B3B3B"/>
          <w:sz w:val="18"/>
          <w:szCs w:val="18"/>
          <w:lang w:val="it" w:eastAsia="de-DE"/>
        </w:rPr>
        <w:t>.</w:t>
      </w:r>
    </w:p>
    <w:p w14:paraId="7CF28711" w14:textId="77777777" w:rsidR="004A78A0" w:rsidRPr="004A4327" w:rsidRDefault="004A78A0" w:rsidP="004A78A0">
      <w:pPr>
        <w:shd w:val="clear" w:color="auto" w:fill="FFFFFF"/>
        <w:spacing w:after="0" w:line="240" w:lineRule="auto"/>
        <w:rPr>
          <w:rFonts w:ascii="Verdana" w:eastAsia="Times New Roman" w:hAnsi="Verdana" w:cs="Arial"/>
          <w:color w:val="3B3B3B"/>
          <w:sz w:val="18"/>
          <w:szCs w:val="18"/>
          <w:lang w:val="it" w:eastAsia="de-DE"/>
        </w:rPr>
      </w:pPr>
    </w:p>
    <w:p w14:paraId="7CF28712" w14:textId="77777777" w:rsidR="004A78A0" w:rsidRPr="00103B66" w:rsidRDefault="00103B66" w:rsidP="028C9561">
      <w:pPr>
        <w:shd w:val="clear" w:color="auto" w:fill="FFFFFF" w:themeFill="background1"/>
        <w:spacing w:after="0" w:line="240" w:lineRule="auto"/>
        <w:rPr>
          <w:rFonts w:ascii="Verdana" w:eastAsia="Times New Roman" w:hAnsi="Verdana" w:cs="Arial"/>
          <w:color w:val="3B3B3B"/>
          <w:sz w:val="18"/>
          <w:szCs w:val="18"/>
          <w:lang w:val="it-IT" w:eastAsia="de-DE"/>
        </w:rPr>
      </w:pPr>
      <w:r w:rsidRPr="3B492FFB">
        <w:rPr>
          <w:rFonts w:ascii="Verdana" w:eastAsia="Times New Roman" w:hAnsi="Verdana" w:cs="Arial"/>
          <w:color w:val="3B3B3B"/>
          <w:sz w:val="18"/>
          <w:szCs w:val="18"/>
          <w:lang w:val="it" w:eastAsia="de-DE"/>
        </w:rPr>
        <w:t xml:space="preserve">In dettaglio, ciò significa che quando diversi ingegneri lavorano insieme, la cronologia di oggetti come valvole, pompe, tubazioni e tutti i dispositivi elettrici e controllati nel processo diventa molto importante. "Il </w:t>
      </w:r>
      <w:proofErr w:type="spellStart"/>
      <w:r w:rsidRPr="3B492FFB">
        <w:rPr>
          <w:rFonts w:ascii="Verdana" w:eastAsia="Times New Roman" w:hAnsi="Verdana" w:cs="Arial"/>
          <w:color w:val="3B3B3B"/>
          <w:sz w:val="18"/>
          <w:szCs w:val="18"/>
          <w:lang w:val="it" w:eastAsia="de-DE"/>
        </w:rPr>
        <w:t>Change</w:t>
      </w:r>
      <w:proofErr w:type="spellEnd"/>
      <w:r w:rsidRPr="3B492FFB">
        <w:rPr>
          <w:rFonts w:ascii="Verdana" w:eastAsia="Times New Roman" w:hAnsi="Verdana" w:cs="Arial"/>
          <w:color w:val="3B3B3B"/>
          <w:sz w:val="18"/>
          <w:szCs w:val="18"/>
          <w:lang w:val="it" w:eastAsia="de-DE"/>
        </w:rPr>
        <w:t xml:space="preserve"> Management svolge un ruolo fondamentale in questo senso, garantendo la massima trasparenza durante l'intero progetto. Ciò consente ai nostri clienti di ridurre al minimo gli errori e di migliorare la qualità dei dati e della relativa documentazione", afferma Bloch. All'ACHEMA, </w:t>
      </w:r>
      <w:proofErr w:type="spellStart"/>
      <w:r w:rsidRPr="3B492FFB">
        <w:rPr>
          <w:rFonts w:ascii="Verdana" w:eastAsia="Times New Roman" w:hAnsi="Verdana" w:cs="Arial"/>
          <w:color w:val="3B3B3B"/>
          <w:sz w:val="18"/>
          <w:szCs w:val="18"/>
          <w:lang w:val="it" w:eastAsia="de-DE"/>
        </w:rPr>
        <w:t>Aucotec</w:t>
      </w:r>
      <w:proofErr w:type="spellEnd"/>
      <w:r w:rsidRPr="3B492FFB">
        <w:rPr>
          <w:rFonts w:ascii="Verdana" w:eastAsia="Times New Roman" w:hAnsi="Verdana" w:cs="Arial"/>
          <w:color w:val="3B3B3B"/>
          <w:sz w:val="18"/>
          <w:szCs w:val="18"/>
          <w:lang w:val="it" w:eastAsia="de-DE"/>
        </w:rPr>
        <w:t xml:space="preserve"> dimostrerà come le modifiche all'impianto possano essere tracciate in modo affidabile all'interno del modello di dati e di tutti i diagrammi e documenti associati, compreso il </w:t>
      </w:r>
      <w:proofErr w:type="spellStart"/>
      <w:r w:rsidRPr="3B492FFB">
        <w:rPr>
          <w:rFonts w:ascii="Verdana" w:eastAsia="Times New Roman" w:hAnsi="Verdana" w:cs="Arial"/>
          <w:color w:val="3B3B3B"/>
          <w:sz w:val="18"/>
          <w:szCs w:val="18"/>
          <w:lang w:val="it" w:eastAsia="de-DE"/>
        </w:rPr>
        <w:t>Revision</w:t>
      </w:r>
      <w:proofErr w:type="spellEnd"/>
      <w:r w:rsidRPr="3B492FFB">
        <w:rPr>
          <w:rFonts w:ascii="Verdana" w:eastAsia="Times New Roman" w:hAnsi="Verdana" w:cs="Arial"/>
          <w:color w:val="3B3B3B"/>
          <w:sz w:val="18"/>
          <w:szCs w:val="18"/>
          <w:lang w:val="it" w:eastAsia="de-DE"/>
        </w:rPr>
        <w:t xml:space="preserve"> </w:t>
      </w:r>
      <w:r w:rsidRPr="3B492FFB">
        <w:rPr>
          <w:rFonts w:ascii="Verdana" w:eastAsia="Times New Roman" w:hAnsi="Verdana" w:cs="Arial"/>
          <w:color w:val="3B3B3B"/>
          <w:sz w:val="18"/>
          <w:szCs w:val="18"/>
          <w:lang w:val="it" w:eastAsia="de-DE"/>
        </w:rPr>
        <w:lastRenderedPageBreak/>
        <w:t>Management. Verranno prese in considerazione anche la cronologia degli oggetti, la gestione delle attività interne e l'assistenza per il flusso di lavoro.</w:t>
      </w:r>
    </w:p>
    <w:p w14:paraId="7CF28713" w14:textId="77777777" w:rsidR="004A78A0" w:rsidRPr="00103B66" w:rsidRDefault="004A78A0" w:rsidP="004A78A0">
      <w:pPr>
        <w:shd w:val="clear" w:color="auto" w:fill="FFFFFF"/>
        <w:spacing w:after="0" w:line="240" w:lineRule="auto"/>
        <w:rPr>
          <w:rFonts w:ascii="Verdana" w:eastAsia="Times New Roman" w:hAnsi="Verdana" w:cs="Arial"/>
          <w:color w:val="3B3B3B"/>
          <w:sz w:val="18"/>
          <w:szCs w:val="18"/>
          <w:lang w:val="it-IT" w:eastAsia="de-DE"/>
        </w:rPr>
      </w:pPr>
    </w:p>
    <w:p w14:paraId="7CF28714" w14:textId="77777777" w:rsidR="004A78A0" w:rsidRPr="00103B66" w:rsidRDefault="00103B66" w:rsidP="028C9561">
      <w:pPr>
        <w:shd w:val="clear" w:color="auto" w:fill="FFFFFF" w:themeFill="background1"/>
        <w:spacing w:after="0" w:line="240" w:lineRule="auto"/>
        <w:rPr>
          <w:rFonts w:ascii="Verdana" w:eastAsia="Times New Roman" w:hAnsi="Verdana" w:cs="Arial"/>
          <w:color w:val="3B3B3B"/>
          <w:sz w:val="18"/>
          <w:szCs w:val="18"/>
          <w:lang w:val="it-IT" w:eastAsia="de-DE"/>
        </w:rPr>
      </w:pPr>
      <w:r w:rsidRPr="028C9561">
        <w:rPr>
          <w:rFonts w:ascii="Verdana" w:eastAsia="Times New Roman" w:hAnsi="Verdana" w:cs="Arial"/>
          <w:color w:val="3B3B3B"/>
          <w:sz w:val="18"/>
          <w:szCs w:val="18"/>
          <w:lang w:val="it" w:eastAsia="de-DE"/>
        </w:rPr>
        <w:t>È infine importante notare che con Engineering Base è possibile l'engineering modulare con gestione delle varianti e delle tipicità interdisciplinari, particolarmente importante per gli impianti di idrogeno.</w:t>
      </w:r>
    </w:p>
    <w:p w14:paraId="7CF28715" w14:textId="77777777" w:rsidR="004A78A0" w:rsidRPr="00103B66" w:rsidRDefault="004A78A0" w:rsidP="004A78A0">
      <w:pPr>
        <w:shd w:val="clear" w:color="auto" w:fill="FFFFFF"/>
        <w:spacing w:after="0" w:line="240" w:lineRule="auto"/>
        <w:rPr>
          <w:rFonts w:ascii="Verdana" w:eastAsia="Times New Roman" w:hAnsi="Verdana" w:cs="Arial"/>
          <w:color w:val="3B3B3B"/>
          <w:sz w:val="18"/>
          <w:szCs w:val="18"/>
          <w:lang w:val="it-IT" w:eastAsia="de-DE"/>
        </w:rPr>
      </w:pPr>
    </w:p>
    <w:p w14:paraId="7CF28716" w14:textId="77777777" w:rsidR="004A78A0" w:rsidRPr="00103B66" w:rsidRDefault="00103B66" w:rsidP="004A78A0">
      <w:pPr>
        <w:shd w:val="clear" w:color="auto" w:fill="FFFFFF"/>
        <w:spacing w:after="0" w:line="240" w:lineRule="auto"/>
        <w:rPr>
          <w:rFonts w:ascii="Verdana" w:eastAsia="Times New Roman" w:hAnsi="Verdana" w:cs="Arial"/>
          <w:b/>
          <w:bCs/>
          <w:color w:val="3B3B3B"/>
          <w:sz w:val="18"/>
          <w:szCs w:val="18"/>
          <w:lang w:val="it-IT" w:eastAsia="de-DE"/>
        </w:rPr>
      </w:pPr>
      <w:r w:rsidRPr="3B492FFB">
        <w:rPr>
          <w:rFonts w:ascii="Verdana" w:eastAsia="Times New Roman" w:hAnsi="Verdana" w:cs="Arial"/>
          <w:b/>
          <w:bCs/>
          <w:color w:val="3B3B3B"/>
          <w:sz w:val="18"/>
          <w:szCs w:val="18"/>
          <w:lang w:val="it" w:eastAsia="de-DE"/>
        </w:rPr>
        <w:t>Il percorso verso l'idrogeno verde</w:t>
      </w:r>
    </w:p>
    <w:p w14:paraId="7CF28717" w14:textId="2032B9F7" w:rsidR="004A78A0" w:rsidRPr="004A4327" w:rsidRDefault="00103B66" w:rsidP="3B492FFB">
      <w:pPr>
        <w:shd w:val="clear" w:color="auto" w:fill="FFFFFF" w:themeFill="background1"/>
        <w:spacing w:after="0" w:line="240" w:lineRule="auto"/>
        <w:rPr>
          <w:rFonts w:ascii="Verdana" w:eastAsia="Times New Roman" w:hAnsi="Verdana" w:cs="Arial"/>
          <w:color w:val="3B3B3B"/>
          <w:sz w:val="18"/>
          <w:szCs w:val="18"/>
          <w:lang w:val="it" w:eastAsia="de-DE"/>
        </w:rPr>
      </w:pPr>
      <w:r w:rsidRPr="3B492FFB">
        <w:rPr>
          <w:rFonts w:ascii="Verdana" w:eastAsia="Times New Roman" w:hAnsi="Verdana" w:cs="Arial"/>
          <w:color w:val="3B3B3B"/>
          <w:sz w:val="18"/>
          <w:szCs w:val="18"/>
          <w:lang w:val="it" w:eastAsia="de-DE"/>
        </w:rPr>
        <w:t xml:space="preserve">Finora la capacità di elettrolisi sul mercato internazionale dell'idrogeno è stata insufficiente per le quantità richieste, ma la situazione è destinata a cambiare: secondo il portale statistico Statista, per il 2050 si prevede una produzione di circa 25 milioni di tonnellate di idrogeno verde a livello mondiale. Altri scenari mostrano addirittura cifre significativamente più alte. Per quanto riguarda la Germania, secondo la strategia sull'idrogeno del Ministero Federale per gli Affari Economici e l'Energia, per il 2030 è prevista l'espansione delle capacità di elettrolisi a un livello di </w:t>
      </w:r>
      <w:r w:rsidR="004D3416" w:rsidRPr="004D3416">
        <w:rPr>
          <w:rFonts w:ascii="Verdana" w:eastAsia="Times New Roman" w:hAnsi="Verdana" w:cs="Arial"/>
          <w:color w:val="3B3B3B"/>
          <w:sz w:val="18"/>
          <w:szCs w:val="18"/>
          <w:lang w:val="it" w:eastAsia="de-DE"/>
        </w:rPr>
        <w:t>dieci</w:t>
      </w:r>
      <w:r w:rsidRPr="3B492FFB">
        <w:rPr>
          <w:rFonts w:ascii="Verdana" w:eastAsia="Times New Roman" w:hAnsi="Verdana" w:cs="Arial"/>
          <w:color w:val="3B3B3B"/>
          <w:sz w:val="18"/>
          <w:szCs w:val="18"/>
          <w:lang w:val="it" w:eastAsia="de-DE"/>
        </w:rPr>
        <w:t xml:space="preserve"> gigawatt.</w:t>
      </w:r>
    </w:p>
    <w:p w14:paraId="7CF28718" w14:textId="77777777" w:rsidR="004A78A0" w:rsidRPr="004A4327" w:rsidRDefault="004A78A0" w:rsidP="3B492FFB">
      <w:pPr>
        <w:shd w:val="clear" w:color="auto" w:fill="FFFFFF" w:themeFill="background1"/>
        <w:spacing w:after="0" w:line="240" w:lineRule="auto"/>
        <w:rPr>
          <w:rFonts w:ascii="Verdana" w:eastAsia="Times New Roman" w:hAnsi="Verdana" w:cs="Arial"/>
          <w:color w:val="3B3B3B"/>
          <w:sz w:val="18"/>
          <w:szCs w:val="18"/>
          <w:lang w:val="it" w:eastAsia="de-DE"/>
        </w:rPr>
      </w:pPr>
    </w:p>
    <w:p w14:paraId="7CF28719" w14:textId="77777777" w:rsidR="004A78A0" w:rsidRPr="004A4327" w:rsidRDefault="00103B66" w:rsidP="3B492FFB">
      <w:pPr>
        <w:shd w:val="clear" w:color="auto" w:fill="FFFFFF" w:themeFill="background1"/>
        <w:spacing w:after="0" w:line="240" w:lineRule="auto"/>
        <w:rPr>
          <w:rFonts w:ascii="Verdana" w:eastAsia="Times New Roman" w:hAnsi="Verdana" w:cs="Arial"/>
          <w:color w:val="3B3B3B"/>
          <w:sz w:val="18"/>
          <w:szCs w:val="18"/>
          <w:lang w:val="it" w:eastAsia="de-DE"/>
        </w:rPr>
      </w:pPr>
      <w:r w:rsidRPr="3B492FFB">
        <w:rPr>
          <w:rFonts w:ascii="Verdana" w:eastAsia="Times New Roman" w:hAnsi="Verdana" w:cs="Arial"/>
          <w:color w:val="3B3B3B"/>
          <w:sz w:val="18"/>
          <w:szCs w:val="18"/>
          <w:lang w:val="it" w:eastAsia="de-DE"/>
        </w:rPr>
        <w:t xml:space="preserve">L'obiettivo di </w:t>
      </w:r>
      <w:proofErr w:type="spellStart"/>
      <w:r w:rsidRPr="3B492FFB">
        <w:rPr>
          <w:rFonts w:ascii="Verdana" w:eastAsia="Times New Roman" w:hAnsi="Verdana" w:cs="Arial"/>
          <w:color w:val="3B3B3B"/>
          <w:sz w:val="18"/>
          <w:szCs w:val="18"/>
          <w:lang w:val="it" w:eastAsia="de-DE"/>
        </w:rPr>
        <w:t>Aucotec</w:t>
      </w:r>
      <w:proofErr w:type="spellEnd"/>
      <w:r w:rsidRPr="3B492FFB">
        <w:rPr>
          <w:rFonts w:ascii="Verdana" w:eastAsia="Times New Roman" w:hAnsi="Verdana" w:cs="Arial"/>
          <w:color w:val="3B3B3B"/>
          <w:sz w:val="18"/>
          <w:szCs w:val="18"/>
          <w:lang w:val="it" w:eastAsia="de-DE"/>
        </w:rPr>
        <w:t xml:space="preserve"> è quello di aiutare i produttori di elettrolizzatori ad aumentare più rapidamente le proprie capacità e a produrre idrogeno verde su larga scala. Il focus è sui processi di engineering scalabili per ridurre i tempi di realizzazione dei progetti.</w:t>
      </w:r>
    </w:p>
    <w:p w14:paraId="7CF2871A" w14:textId="77777777" w:rsidR="004A78A0" w:rsidRPr="004A4327" w:rsidRDefault="004A78A0" w:rsidP="3B492FFB">
      <w:pPr>
        <w:shd w:val="clear" w:color="auto" w:fill="FFFFFF" w:themeFill="background1"/>
        <w:spacing w:after="0" w:line="240" w:lineRule="auto"/>
        <w:rPr>
          <w:rFonts w:ascii="Verdana" w:eastAsia="Times New Roman" w:hAnsi="Verdana" w:cs="Arial"/>
          <w:color w:val="3B3B3B"/>
          <w:sz w:val="18"/>
          <w:szCs w:val="18"/>
          <w:lang w:val="it" w:eastAsia="de-DE"/>
        </w:rPr>
      </w:pPr>
    </w:p>
    <w:p w14:paraId="7CF2871B" w14:textId="77777777" w:rsidR="004A78A0" w:rsidRPr="00103B66" w:rsidRDefault="00103B66" w:rsidP="3B492FFB">
      <w:pPr>
        <w:shd w:val="clear" w:color="auto" w:fill="FFFFFF" w:themeFill="background1"/>
        <w:spacing w:after="0" w:line="240" w:lineRule="auto"/>
        <w:rPr>
          <w:rFonts w:ascii="Verdana" w:eastAsia="Times New Roman" w:hAnsi="Verdana" w:cs="Arial"/>
          <w:color w:val="3B3B3B"/>
          <w:sz w:val="18"/>
          <w:szCs w:val="18"/>
          <w:lang w:val="it-IT" w:eastAsia="de-DE"/>
        </w:rPr>
      </w:pPr>
      <w:r w:rsidRPr="3B492FFB">
        <w:rPr>
          <w:rFonts w:ascii="Verdana" w:eastAsia="Times New Roman" w:hAnsi="Verdana" w:cs="Arial"/>
          <w:color w:val="3B3B3B"/>
          <w:sz w:val="18"/>
          <w:szCs w:val="18"/>
          <w:lang w:val="it" w:eastAsia="de-DE"/>
        </w:rPr>
        <w:t xml:space="preserve">La modularizzazione e la standardizzazione degli impianti riducono in modo significativo gli sforzi ingegneristici nel complesso. La centralità dei dati e la modularizzazione, in particolare, sono elementi molto importanti negli impianti di idrogeno: servono a ridurre i tempi di funzionamento degli elettrolizzatori e a generare dati di alta qualità per un successivo utilizzo operativo, ma anche a ridurre i costi di produzione dell'idrogeno (verde). </w:t>
      </w:r>
      <w:proofErr w:type="spellStart"/>
      <w:r w:rsidRPr="3B492FFB">
        <w:rPr>
          <w:rFonts w:ascii="Verdana" w:eastAsia="Times New Roman" w:hAnsi="Verdana" w:cs="Arial"/>
          <w:color w:val="3B3B3B"/>
          <w:sz w:val="18"/>
          <w:szCs w:val="18"/>
          <w:lang w:val="it" w:eastAsia="de-DE"/>
        </w:rPr>
        <w:t>Aucotec</w:t>
      </w:r>
      <w:proofErr w:type="spellEnd"/>
      <w:r w:rsidRPr="3B492FFB">
        <w:rPr>
          <w:rFonts w:ascii="Verdana" w:eastAsia="Times New Roman" w:hAnsi="Verdana" w:cs="Arial"/>
          <w:color w:val="3B3B3B"/>
          <w:sz w:val="18"/>
          <w:szCs w:val="18"/>
          <w:lang w:val="it" w:eastAsia="de-DE"/>
        </w:rPr>
        <w:t xml:space="preserve"> presenterà questo futuro dell'engineering all'esposizione speciale sull'idrogeno (padiglione 6.0, stand C75). </w:t>
      </w:r>
      <w:r w:rsidRPr="3B492FFB">
        <w:rPr>
          <w:rFonts w:ascii="Verdana" w:eastAsia="Times New Roman" w:hAnsi="Verdana" w:cs="Arial"/>
          <w:color w:val="3B3B3B"/>
          <w:sz w:val="18"/>
          <w:szCs w:val="18"/>
          <w:lang w:val="it" w:eastAsia="de-DE"/>
        </w:rPr>
        <w:br/>
      </w:r>
    </w:p>
    <w:p w14:paraId="7CF2871C" w14:textId="77777777" w:rsidR="004A78A0" w:rsidRPr="00103B66" w:rsidRDefault="00103B66" w:rsidP="3B492FFB">
      <w:pPr>
        <w:shd w:val="clear" w:color="auto" w:fill="FFFFFF" w:themeFill="background1"/>
        <w:spacing w:after="0" w:line="240" w:lineRule="auto"/>
        <w:rPr>
          <w:rFonts w:ascii="Verdana" w:eastAsia="Times New Roman" w:hAnsi="Verdana" w:cs="Arial"/>
          <w:b/>
          <w:bCs/>
          <w:color w:val="3B3B3B"/>
          <w:sz w:val="18"/>
          <w:szCs w:val="18"/>
          <w:lang w:val="it-IT" w:eastAsia="de-DE"/>
        </w:rPr>
      </w:pPr>
      <w:r w:rsidRPr="3B492FFB">
        <w:rPr>
          <w:rFonts w:ascii="Verdana" w:eastAsia="Times New Roman" w:hAnsi="Verdana" w:cs="Arial"/>
          <w:b/>
          <w:bCs/>
          <w:color w:val="3B3B3B"/>
          <w:sz w:val="18"/>
          <w:szCs w:val="18"/>
          <w:lang w:val="it" w:eastAsia="de-DE"/>
        </w:rPr>
        <w:t xml:space="preserve">Standard per i dati </w:t>
      </w:r>
    </w:p>
    <w:p w14:paraId="7CF2871D" w14:textId="77777777" w:rsidR="004A78A0" w:rsidRPr="00103B66" w:rsidRDefault="00103B66" w:rsidP="004A78A0">
      <w:pPr>
        <w:shd w:val="clear" w:color="auto" w:fill="FFFFFF"/>
        <w:spacing w:after="0" w:line="240" w:lineRule="auto"/>
        <w:rPr>
          <w:rFonts w:ascii="Verdana" w:eastAsia="Times New Roman" w:hAnsi="Verdana" w:cs="Arial"/>
          <w:color w:val="3B3B3B"/>
          <w:sz w:val="18"/>
          <w:szCs w:val="18"/>
          <w:lang w:val="it-IT" w:eastAsia="de-DE"/>
        </w:rPr>
      </w:pPr>
      <w:r w:rsidRPr="009207A6">
        <w:rPr>
          <w:rFonts w:ascii="Verdana" w:eastAsia="Times New Roman" w:hAnsi="Verdana" w:cs="Arial"/>
          <w:color w:val="3B3B3B"/>
          <w:sz w:val="18"/>
          <w:szCs w:val="18"/>
          <w:lang w:val="it" w:eastAsia="de-DE"/>
        </w:rPr>
        <w:t xml:space="preserve">Nel Digital Hub del padiglione 11, presso lo stand D51, gli esperti di </w:t>
      </w:r>
      <w:proofErr w:type="spellStart"/>
      <w:r w:rsidRPr="009207A6">
        <w:rPr>
          <w:rFonts w:ascii="Verdana" w:eastAsia="Times New Roman" w:hAnsi="Verdana" w:cs="Arial"/>
          <w:color w:val="3B3B3B"/>
          <w:sz w:val="18"/>
          <w:szCs w:val="18"/>
          <w:lang w:val="it" w:eastAsia="de-DE"/>
        </w:rPr>
        <w:t>Aucotec</w:t>
      </w:r>
      <w:proofErr w:type="spellEnd"/>
      <w:r w:rsidRPr="009207A6">
        <w:rPr>
          <w:rFonts w:ascii="Verdana" w:eastAsia="Times New Roman" w:hAnsi="Verdana" w:cs="Arial"/>
          <w:color w:val="3B3B3B"/>
          <w:sz w:val="18"/>
          <w:szCs w:val="18"/>
          <w:lang w:val="it" w:eastAsia="de-DE"/>
        </w:rPr>
        <w:t xml:space="preserve"> mostreranno come funziona lo scambio di dati digitali per l'engineering integrato - e che l'orientamento agli oggetti inizia con il Feed-Engineering, compresa l'importazione dei dati di simulazione, la definizione dei modelli Asset 360 in Excel e la definizione dei formati di scambio dei dati. </w:t>
      </w:r>
    </w:p>
    <w:p w14:paraId="7CF2871E" w14:textId="77777777" w:rsidR="004A78A0" w:rsidRPr="00103B66" w:rsidRDefault="004A78A0" w:rsidP="004A78A0">
      <w:pPr>
        <w:shd w:val="clear" w:color="auto" w:fill="FFFFFF"/>
        <w:spacing w:after="0" w:line="240" w:lineRule="auto"/>
        <w:rPr>
          <w:rFonts w:ascii="Verdana" w:eastAsia="Times New Roman" w:hAnsi="Verdana" w:cs="Arial"/>
          <w:color w:val="3B3B3B"/>
          <w:sz w:val="18"/>
          <w:szCs w:val="18"/>
          <w:lang w:val="it-IT" w:eastAsia="de-DE"/>
        </w:rPr>
      </w:pPr>
    </w:p>
    <w:p w14:paraId="7CF2871F" w14:textId="77777777" w:rsidR="004A78A0" w:rsidRPr="00103B66" w:rsidRDefault="00103B66" w:rsidP="028C9561">
      <w:pPr>
        <w:shd w:val="clear" w:color="auto" w:fill="FFFFFF" w:themeFill="background1"/>
        <w:spacing w:after="0" w:line="240" w:lineRule="auto"/>
        <w:rPr>
          <w:rFonts w:ascii="Verdana" w:eastAsia="Times New Roman" w:hAnsi="Verdana" w:cs="Arial"/>
          <w:color w:val="3B3B3B"/>
          <w:sz w:val="18"/>
          <w:szCs w:val="18"/>
          <w:lang w:val="it-IT" w:eastAsia="de-DE"/>
        </w:rPr>
      </w:pPr>
      <w:r w:rsidRPr="3B492FFB">
        <w:rPr>
          <w:rFonts w:ascii="Verdana" w:eastAsia="Times New Roman" w:hAnsi="Verdana" w:cs="Arial"/>
          <w:color w:val="3B3B3B"/>
          <w:sz w:val="18"/>
          <w:szCs w:val="18"/>
          <w:lang w:val="it" w:eastAsia="de-DE"/>
        </w:rPr>
        <w:t xml:space="preserve">Il valore dei dati è sempre più evidente per tutti coloro che operano nell'industria dei processi. Il volume dei dati aumenta considerevolmente in diverse fasi di progettazione di un impianto, come l'ingegneria di base, di processo e di dettaglio. Per garantire che i dati dell'impianto provenienti da Engineering Base vengano utilizzati al massimo delle loro potenzialità, vengono implementati modelli informativi standardizzati. Gli esperti parleranno di questi modelli e di alcuni formati di scambio dati, come IEC 81346, IEC 61850, DEXPI, CFIHOS, OPC UA, </w:t>
      </w:r>
      <w:proofErr w:type="spellStart"/>
      <w:r w:rsidRPr="3B492FFB">
        <w:rPr>
          <w:rFonts w:ascii="Verdana" w:eastAsia="Times New Roman" w:hAnsi="Verdana" w:cs="Arial"/>
          <w:color w:val="3B3B3B"/>
          <w:sz w:val="18"/>
          <w:szCs w:val="18"/>
          <w:lang w:val="it" w:eastAsia="de-DE"/>
        </w:rPr>
        <w:t>Jip</w:t>
      </w:r>
      <w:proofErr w:type="spellEnd"/>
      <w:r w:rsidRPr="3B492FFB">
        <w:rPr>
          <w:rFonts w:ascii="Verdana" w:eastAsia="Times New Roman" w:hAnsi="Verdana" w:cs="Arial"/>
          <w:color w:val="3B3B3B"/>
          <w:sz w:val="18"/>
          <w:szCs w:val="18"/>
          <w:lang w:val="it" w:eastAsia="de-DE"/>
        </w:rPr>
        <w:t xml:space="preserve"> 33, AML o EBML. Altri argomenti saranno: Engineering Base Mobile </w:t>
      </w:r>
      <w:proofErr w:type="spellStart"/>
      <w:r w:rsidRPr="3B492FFB">
        <w:rPr>
          <w:rFonts w:ascii="Verdana" w:eastAsia="Times New Roman" w:hAnsi="Verdana" w:cs="Arial"/>
          <w:color w:val="3B3B3B"/>
          <w:sz w:val="18"/>
          <w:szCs w:val="18"/>
          <w:lang w:val="it" w:eastAsia="de-DE"/>
        </w:rPr>
        <w:t>View</w:t>
      </w:r>
      <w:proofErr w:type="spellEnd"/>
      <w:r w:rsidRPr="3B492FFB">
        <w:rPr>
          <w:rFonts w:ascii="Verdana" w:eastAsia="Times New Roman" w:hAnsi="Verdana" w:cs="Arial"/>
          <w:color w:val="3B3B3B"/>
          <w:sz w:val="18"/>
          <w:szCs w:val="18"/>
          <w:lang w:val="it" w:eastAsia="de-DE"/>
        </w:rPr>
        <w:t>, il CAD Import Avanzato o la cosiddetta shell di gestione.</w:t>
      </w:r>
    </w:p>
    <w:p w14:paraId="7CF28720" w14:textId="77777777" w:rsidR="004A78A0" w:rsidRPr="00103B66" w:rsidRDefault="004A78A0" w:rsidP="004A78A0">
      <w:pPr>
        <w:shd w:val="clear" w:color="auto" w:fill="FFFFFF"/>
        <w:spacing w:after="0" w:line="240" w:lineRule="auto"/>
        <w:rPr>
          <w:rFonts w:ascii="Verdana" w:eastAsia="Times New Roman" w:hAnsi="Verdana" w:cs="Arial"/>
          <w:b/>
          <w:bCs/>
          <w:color w:val="3B3B3B"/>
          <w:sz w:val="18"/>
          <w:szCs w:val="18"/>
          <w:lang w:val="it-IT" w:eastAsia="de-DE"/>
        </w:rPr>
      </w:pPr>
    </w:p>
    <w:p w14:paraId="7CF28721" w14:textId="77777777" w:rsidR="004A78A0" w:rsidRPr="00103B66" w:rsidRDefault="00103B66" w:rsidP="004A78A0">
      <w:pPr>
        <w:shd w:val="clear" w:color="auto" w:fill="FFFFFF"/>
        <w:spacing w:after="0" w:line="240" w:lineRule="auto"/>
        <w:rPr>
          <w:rFonts w:ascii="Verdana" w:eastAsia="Times New Roman" w:hAnsi="Verdana" w:cs="Arial"/>
          <w:color w:val="3B3B3B"/>
          <w:sz w:val="18"/>
          <w:szCs w:val="18"/>
          <w:lang w:val="it-IT" w:eastAsia="de-DE"/>
        </w:rPr>
      </w:pPr>
      <w:r w:rsidRPr="009207A6">
        <w:rPr>
          <w:rFonts w:ascii="Verdana" w:eastAsia="Times New Roman" w:hAnsi="Verdana" w:cs="Arial"/>
          <w:color w:val="3B3B3B"/>
          <w:sz w:val="18"/>
          <w:szCs w:val="18"/>
          <w:lang w:val="it" w:eastAsia="de-DE"/>
        </w:rPr>
        <w:t>"Il nostro software consente di combinare in modo unico i vantaggi di un mondo di prodotti altamente standardizzati con le esigenze individuali nell'ambito dell'impiantistica. Questo ci consente di garantire processi e modelli aziendali efficienti e sostenibili in questo settore", riassume Vogt. "Engineering Base ha già una storia di successo nel mondo degli impianti per l'ingegneria di processo, e non è ancora finita".</w:t>
      </w:r>
      <w:r w:rsidRPr="009207A6">
        <w:rPr>
          <w:rFonts w:ascii="Verdana" w:eastAsia="Times New Roman" w:hAnsi="Verdana" w:cs="Arial"/>
          <w:color w:val="3B3B3B"/>
          <w:sz w:val="18"/>
          <w:szCs w:val="18"/>
          <w:lang w:val="it" w:eastAsia="de-DE"/>
        </w:rPr>
        <w:br/>
      </w:r>
    </w:p>
    <w:p w14:paraId="7CF28722" w14:textId="77777777" w:rsidR="004A78A0" w:rsidRPr="00103B66" w:rsidRDefault="00103B66" w:rsidP="004A78A0">
      <w:pPr>
        <w:shd w:val="clear" w:color="auto" w:fill="FFFFFF"/>
        <w:spacing w:after="0" w:line="240" w:lineRule="auto"/>
        <w:rPr>
          <w:rFonts w:ascii="Verdana" w:eastAsia="Times New Roman" w:hAnsi="Verdana" w:cs="Arial"/>
          <w:color w:val="3B3B3B"/>
          <w:sz w:val="18"/>
          <w:szCs w:val="18"/>
          <w:lang w:val="it-IT" w:eastAsia="de-DE"/>
        </w:rPr>
      </w:pPr>
      <w:r>
        <w:rPr>
          <w:rFonts w:ascii="Verdana" w:eastAsia="Times New Roman" w:hAnsi="Verdana" w:cs="Arial"/>
          <w:color w:val="3B3B3B"/>
          <w:sz w:val="18"/>
          <w:szCs w:val="18"/>
          <w:lang w:val="it" w:eastAsia="de-DE"/>
        </w:rPr>
        <w:t xml:space="preserve">La piattaforma di cooperazione di </w:t>
      </w:r>
      <w:proofErr w:type="spellStart"/>
      <w:r>
        <w:rPr>
          <w:rFonts w:ascii="Verdana" w:eastAsia="Times New Roman" w:hAnsi="Verdana" w:cs="Arial"/>
          <w:color w:val="3B3B3B"/>
          <w:sz w:val="18"/>
          <w:szCs w:val="18"/>
          <w:lang w:val="it" w:eastAsia="de-DE"/>
        </w:rPr>
        <w:t>Aucotec</w:t>
      </w:r>
      <w:proofErr w:type="spellEnd"/>
      <w:r>
        <w:rPr>
          <w:rFonts w:ascii="Verdana" w:eastAsia="Times New Roman" w:hAnsi="Verdana" w:cs="Arial"/>
          <w:color w:val="3B3B3B"/>
          <w:sz w:val="18"/>
          <w:szCs w:val="18"/>
          <w:lang w:val="it" w:eastAsia="de-DE"/>
        </w:rPr>
        <w:t xml:space="preserve"> ridefinisce l'engineering collaborativo per l'industria dei processi e sarà presentata all'ACHEMA 2024.</w:t>
      </w:r>
    </w:p>
    <w:p w14:paraId="7CF28723" w14:textId="77777777" w:rsidR="00D2145D" w:rsidRPr="00103B66" w:rsidRDefault="00D2145D" w:rsidP="009207A6">
      <w:pPr>
        <w:shd w:val="clear" w:color="auto" w:fill="FFFFFF"/>
        <w:spacing w:after="0" w:line="240" w:lineRule="auto"/>
        <w:rPr>
          <w:rFonts w:ascii="Verdana" w:hAnsi="Verdana"/>
          <w:b/>
          <w:sz w:val="18"/>
          <w:szCs w:val="18"/>
          <w:lang w:val="it-IT"/>
        </w:rPr>
      </w:pPr>
    </w:p>
    <w:p w14:paraId="7CF28724" w14:textId="77777777" w:rsidR="00D2145D" w:rsidRPr="00103B66" w:rsidRDefault="00D2145D" w:rsidP="00C46BA4">
      <w:pPr>
        <w:spacing w:after="0" w:line="240" w:lineRule="auto"/>
        <w:rPr>
          <w:rFonts w:ascii="Verdana" w:hAnsi="Verdana"/>
          <w:b/>
          <w:sz w:val="18"/>
          <w:szCs w:val="18"/>
          <w:lang w:val="it-IT"/>
        </w:rPr>
      </w:pPr>
    </w:p>
    <w:p w14:paraId="7CF28725" w14:textId="77777777" w:rsidR="00B10412" w:rsidRPr="008F2973" w:rsidRDefault="00103B66" w:rsidP="00C46BA4">
      <w:pPr>
        <w:spacing w:after="0" w:line="240" w:lineRule="auto"/>
        <w:rPr>
          <w:rFonts w:ascii="Verdana" w:hAnsi="Verdana"/>
          <w:b/>
          <w:sz w:val="18"/>
          <w:szCs w:val="18"/>
        </w:rPr>
      </w:pPr>
      <w:r w:rsidRPr="008F2973">
        <w:rPr>
          <w:rFonts w:ascii="Verdana" w:hAnsi="Verdana"/>
          <w:b/>
          <w:sz w:val="18"/>
          <w:szCs w:val="18"/>
          <w:lang w:val="it"/>
        </w:rPr>
        <w:t>Link al materiale fotografico*:</w:t>
      </w:r>
    </w:p>
    <w:p w14:paraId="7CF28726" w14:textId="77777777" w:rsidR="008F2973" w:rsidRDefault="008F2973" w:rsidP="00C46BA4">
      <w:pPr>
        <w:spacing w:after="0" w:line="240" w:lineRule="auto"/>
        <w:rPr>
          <w:rFonts w:ascii="Verdana" w:hAnsi="Verdana"/>
          <w:sz w:val="18"/>
          <w:szCs w:val="18"/>
        </w:rPr>
      </w:pPr>
    </w:p>
    <w:p w14:paraId="4BB63651" w14:textId="77777777" w:rsidR="00103B66" w:rsidRDefault="00103B66" w:rsidP="00103B66">
      <w:pPr>
        <w:spacing w:after="0" w:line="240" w:lineRule="auto"/>
        <w:rPr>
          <w:rFonts w:ascii="Verdana" w:hAnsi="Verdana" w:cs="Draeger San"/>
          <w:sz w:val="16"/>
          <w:szCs w:val="16"/>
        </w:rPr>
      </w:pPr>
      <w:r>
        <w:rPr>
          <w:rFonts w:ascii="Verdana" w:hAnsi="Verdana" w:cs="Draeger San"/>
          <w:noProof/>
          <w:sz w:val="16"/>
          <w:szCs w:val="16"/>
        </w:rPr>
        <w:drawing>
          <wp:inline distT="0" distB="0" distL="0" distR="0" wp14:anchorId="1B9DD6C8" wp14:editId="11457FF0">
            <wp:extent cx="1522800" cy="856208"/>
            <wp:effectExtent l="0" t="0" r="1270" b="127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2800" cy="856208"/>
                    </a:xfrm>
                    <a:prstGeom prst="rect">
                      <a:avLst/>
                    </a:prstGeom>
                    <a:noFill/>
                    <a:ln>
                      <a:noFill/>
                    </a:ln>
                  </pic:spPr>
                </pic:pic>
              </a:graphicData>
            </a:graphic>
          </wp:inline>
        </w:drawing>
      </w:r>
    </w:p>
    <w:p w14:paraId="6A98F205" w14:textId="7647C20B" w:rsidR="00103B66" w:rsidRPr="00B068B1" w:rsidRDefault="00B068B1" w:rsidP="00103B66">
      <w:pPr>
        <w:spacing w:after="0" w:line="240" w:lineRule="auto"/>
        <w:rPr>
          <w:rFonts w:ascii="Verdana" w:hAnsi="Verdana" w:cs="Draeger San"/>
          <w:sz w:val="16"/>
          <w:szCs w:val="16"/>
          <w:lang w:val="it-IT"/>
        </w:rPr>
      </w:pPr>
      <w:r>
        <w:rPr>
          <w:rStyle w:val="normaltextrun"/>
          <w:rFonts w:ascii="Verdana" w:hAnsi="Verdana"/>
          <w:sz w:val="16"/>
          <w:szCs w:val="16"/>
          <w:lang w:val="it"/>
        </w:rPr>
        <w:t xml:space="preserve">La piattaforma di cooperazione </w:t>
      </w:r>
      <w:r w:rsidR="00000000">
        <w:fldChar w:fldCharType="begin"/>
      </w:r>
      <w:r w:rsidR="00000000" w:rsidRPr="0024113E">
        <w:rPr>
          <w:lang w:val="it-IT"/>
        </w:rPr>
        <w:instrText>HYPERLINK "https://www.aucotec.com/fileadmin/user_upload/Company/Pressemitteilung/2024/3_2024/AUC_Engineering_ACHEMA.jpg"</w:instrText>
      </w:r>
      <w:r w:rsidR="00000000">
        <w:fldChar w:fldCharType="separate"/>
      </w:r>
      <w:r w:rsidRPr="00B068B1">
        <w:rPr>
          <w:rStyle w:val="Hyperlink"/>
          <w:rFonts w:ascii="Verdana" w:hAnsi="Verdana" w:cstheme="minorBidi"/>
          <w:sz w:val="16"/>
          <w:szCs w:val="16"/>
          <w:lang w:val="it"/>
        </w:rPr>
        <w:t>Engineering Base</w:t>
      </w:r>
      <w:r w:rsidR="00000000">
        <w:rPr>
          <w:rStyle w:val="Hyperlink"/>
          <w:rFonts w:ascii="Verdana" w:hAnsi="Verdana" w:cstheme="minorBidi"/>
          <w:sz w:val="16"/>
          <w:szCs w:val="16"/>
          <w:lang w:val="it"/>
        </w:rPr>
        <w:fldChar w:fldCharType="end"/>
      </w:r>
      <w:r>
        <w:rPr>
          <w:rStyle w:val="normaltextrun"/>
          <w:rFonts w:ascii="Verdana" w:hAnsi="Verdana"/>
          <w:sz w:val="16"/>
          <w:szCs w:val="16"/>
          <w:lang w:val="it"/>
        </w:rPr>
        <w:t xml:space="preserve"> collega in rete in modo efficiente gli impianti e i diversi operatori. </w:t>
      </w:r>
    </w:p>
    <w:p w14:paraId="088997D1" w14:textId="77777777" w:rsidR="00103B66" w:rsidRDefault="00103B66" w:rsidP="00103B66">
      <w:pPr>
        <w:spacing w:after="0" w:line="240" w:lineRule="auto"/>
        <w:rPr>
          <w:rFonts w:ascii="Verdana" w:hAnsi="Verdana"/>
          <w:sz w:val="16"/>
          <w:szCs w:val="16"/>
        </w:rPr>
      </w:pPr>
      <w:r>
        <w:rPr>
          <w:rFonts w:ascii="Verdana" w:hAnsi="Verdana"/>
          <w:noProof/>
          <w:sz w:val="16"/>
          <w:szCs w:val="16"/>
        </w:rPr>
        <w:lastRenderedPageBreak/>
        <w:drawing>
          <wp:inline distT="0" distB="0" distL="0" distR="0" wp14:anchorId="3249E664" wp14:editId="581859C0">
            <wp:extent cx="1522800" cy="856208"/>
            <wp:effectExtent l="0" t="0" r="1270" b="1270"/>
            <wp:docPr id="8" name="Grafik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2800" cy="856208"/>
                    </a:xfrm>
                    <a:prstGeom prst="rect">
                      <a:avLst/>
                    </a:prstGeom>
                    <a:noFill/>
                    <a:ln>
                      <a:noFill/>
                    </a:ln>
                  </pic:spPr>
                </pic:pic>
              </a:graphicData>
            </a:graphic>
          </wp:inline>
        </w:drawing>
      </w:r>
    </w:p>
    <w:p w14:paraId="7255385E" w14:textId="5AB120DE" w:rsidR="00103B66" w:rsidRDefault="00000000" w:rsidP="00103B66">
      <w:pPr>
        <w:spacing w:after="0" w:line="240" w:lineRule="auto"/>
        <w:rPr>
          <w:rStyle w:val="normaltextrun"/>
          <w:rFonts w:ascii="Verdana" w:hAnsi="Verdana"/>
          <w:sz w:val="16"/>
          <w:szCs w:val="16"/>
          <w:lang w:val="it"/>
        </w:rPr>
      </w:pPr>
      <w:r>
        <w:fldChar w:fldCharType="begin"/>
      </w:r>
      <w:r w:rsidRPr="0024113E">
        <w:rPr>
          <w:lang w:val="it-IT"/>
        </w:rPr>
        <w:instrText>HYPERLINK "https://www.aucotec.com/fileadmin/user_upload/Company/Pressemitteilung/2024/3_2024/AUC_Hydrogen_ACHEMA.png"</w:instrText>
      </w:r>
      <w:r>
        <w:fldChar w:fldCharType="separate"/>
      </w:r>
      <w:r w:rsidR="00B068B1" w:rsidRPr="00B068B1">
        <w:rPr>
          <w:rStyle w:val="Hyperlink"/>
          <w:rFonts w:ascii="Verdana" w:hAnsi="Verdana" w:cstheme="minorBidi"/>
          <w:sz w:val="16"/>
          <w:szCs w:val="16"/>
          <w:lang w:val="it"/>
        </w:rPr>
        <w:t>La centralità dei dati</w:t>
      </w:r>
      <w:r>
        <w:rPr>
          <w:rStyle w:val="Hyperlink"/>
          <w:rFonts w:ascii="Verdana" w:hAnsi="Verdana" w:cstheme="minorBidi"/>
          <w:sz w:val="16"/>
          <w:szCs w:val="16"/>
          <w:lang w:val="it"/>
        </w:rPr>
        <w:fldChar w:fldCharType="end"/>
      </w:r>
      <w:r w:rsidR="00B068B1">
        <w:rPr>
          <w:rStyle w:val="normaltextrun"/>
          <w:rFonts w:ascii="Verdana" w:hAnsi="Verdana"/>
          <w:sz w:val="16"/>
          <w:szCs w:val="16"/>
          <w:lang w:val="it"/>
        </w:rPr>
        <w:t xml:space="preserve"> e la modularizzazione abbreviano i tempi di realizzazione dei progetti per gli elettrolizzatori e garantiscono dati di alta qualità. </w:t>
      </w:r>
    </w:p>
    <w:p w14:paraId="1AE9CB31" w14:textId="77777777" w:rsidR="00B068B1" w:rsidRPr="00B068B1" w:rsidRDefault="00B068B1" w:rsidP="00103B66">
      <w:pPr>
        <w:spacing w:after="0" w:line="240" w:lineRule="auto"/>
        <w:rPr>
          <w:rFonts w:ascii="Verdana" w:hAnsi="Verdana"/>
          <w:sz w:val="16"/>
          <w:szCs w:val="16"/>
          <w:lang w:val="it-IT"/>
        </w:rPr>
      </w:pPr>
    </w:p>
    <w:p w14:paraId="4A60546D" w14:textId="77777777" w:rsidR="00103B66" w:rsidRPr="00C43FC0" w:rsidRDefault="00103B66" w:rsidP="00103B66">
      <w:pPr>
        <w:spacing w:after="0" w:line="240" w:lineRule="auto"/>
        <w:rPr>
          <w:rFonts w:ascii="Verdana" w:hAnsi="Verdana"/>
          <w:sz w:val="16"/>
          <w:szCs w:val="16"/>
        </w:rPr>
      </w:pPr>
      <w:r>
        <w:rPr>
          <w:rFonts w:ascii="Verdana" w:hAnsi="Verdana"/>
          <w:noProof/>
          <w:sz w:val="16"/>
          <w:szCs w:val="16"/>
        </w:rPr>
        <w:drawing>
          <wp:inline distT="0" distB="0" distL="0" distR="0" wp14:anchorId="39380945" wp14:editId="35C872D6">
            <wp:extent cx="1522800" cy="1016503"/>
            <wp:effectExtent l="0" t="0" r="1270" b="0"/>
            <wp:docPr id="11" name="Grafik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2800" cy="1016503"/>
                    </a:xfrm>
                    <a:prstGeom prst="rect">
                      <a:avLst/>
                    </a:prstGeom>
                    <a:noFill/>
                    <a:ln>
                      <a:noFill/>
                    </a:ln>
                  </pic:spPr>
                </pic:pic>
              </a:graphicData>
            </a:graphic>
          </wp:inline>
        </w:drawing>
      </w:r>
    </w:p>
    <w:p w14:paraId="6C93B130" w14:textId="3F0FF79E" w:rsidR="00103B66" w:rsidRPr="00FE7FC2" w:rsidRDefault="00000000" w:rsidP="00103B66">
      <w:pPr>
        <w:spacing w:after="0" w:line="240" w:lineRule="auto"/>
        <w:rPr>
          <w:rFonts w:ascii="Verdana" w:hAnsi="Verdana" w:cs="Draeger San"/>
          <w:sz w:val="16"/>
          <w:szCs w:val="16"/>
        </w:rPr>
      </w:pPr>
      <w:hyperlink r:id="rId14" w:history="1">
        <w:r w:rsidR="00B068B1" w:rsidRPr="00B068B1">
          <w:rPr>
            <w:rStyle w:val="Hyperlink"/>
            <w:rFonts w:ascii="Verdana" w:hAnsi="Verdana" w:cstheme="minorBidi"/>
            <w:sz w:val="16"/>
            <w:szCs w:val="16"/>
            <w:lang w:val="it"/>
          </w:rPr>
          <w:t>Henry Bloch</w:t>
        </w:r>
      </w:hyperlink>
      <w:r w:rsidR="00B068B1">
        <w:rPr>
          <w:rStyle w:val="normaltextrun"/>
          <w:rFonts w:ascii="Verdana" w:hAnsi="Verdana"/>
          <w:sz w:val="16"/>
          <w:szCs w:val="16"/>
          <w:lang w:val="it"/>
        </w:rPr>
        <w:t xml:space="preserve">, responsabile del Product Management di </w:t>
      </w:r>
      <w:proofErr w:type="spellStart"/>
      <w:r w:rsidR="00B068B1">
        <w:rPr>
          <w:rStyle w:val="normaltextrun"/>
          <w:rFonts w:ascii="Verdana" w:hAnsi="Verdana"/>
          <w:sz w:val="16"/>
          <w:szCs w:val="16"/>
          <w:lang w:val="it"/>
        </w:rPr>
        <w:t>Aucotec</w:t>
      </w:r>
      <w:proofErr w:type="spellEnd"/>
      <w:r w:rsidR="00B068B1">
        <w:rPr>
          <w:rStyle w:val="normaltextrun"/>
          <w:rFonts w:ascii="Verdana" w:hAnsi="Verdana"/>
          <w:sz w:val="16"/>
          <w:szCs w:val="16"/>
          <w:lang w:val="it"/>
        </w:rPr>
        <w:t> </w:t>
      </w:r>
      <w:r w:rsidR="00103B66" w:rsidRPr="00FE7FC2">
        <w:rPr>
          <w:rFonts w:ascii="Verdana" w:hAnsi="Verdana" w:cs="Draeger San"/>
          <w:sz w:val="16"/>
          <w:szCs w:val="16"/>
        </w:rPr>
        <w:br/>
      </w:r>
    </w:p>
    <w:p w14:paraId="7901653C" w14:textId="77777777" w:rsidR="00103B66" w:rsidRDefault="00103B66" w:rsidP="00103B66">
      <w:pPr>
        <w:spacing w:after="0" w:line="240" w:lineRule="auto"/>
        <w:rPr>
          <w:rFonts w:ascii="Verdana" w:hAnsi="Verdana" w:cs="Draeger San"/>
          <w:sz w:val="16"/>
          <w:szCs w:val="16"/>
        </w:rPr>
      </w:pPr>
      <w:r>
        <w:rPr>
          <w:rFonts w:ascii="Verdana" w:hAnsi="Verdana" w:cs="Draeger San"/>
          <w:noProof/>
          <w:sz w:val="16"/>
          <w:szCs w:val="16"/>
        </w:rPr>
        <w:drawing>
          <wp:inline distT="0" distB="0" distL="0" distR="0" wp14:anchorId="65EA3C41" wp14:editId="66167283">
            <wp:extent cx="1522800" cy="1014548"/>
            <wp:effectExtent l="0" t="0" r="1270" b="0"/>
            <wp:docPr id="12" name="Grafik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2800" cy="1014548"/>
                    </a:xfrm>
                    <a:prstGeom prst="rect">
                      <a:avLst/>
                    </a:prstGeom>
                    <a:noFill/>
                    <a:ln>
                      <a:noFill/>
                    </a:ln>
                  </pic:spPr>
                </pic:pic>
              </a:graphicData>
            </a:graphic>
          </wp:inline>
        </w:drawing>
      </w:r>
    </w:p>
    <w:p w14:paraId="2F8C970A" w14:textId="56E7606B" w:rsidR="00B068B1" w:rsidRPr="00B068B1" w:rsidRDefault="00000000" w:rsidP="00B068B1">
      <w:pPr>
        <w:pStyle w:val="paragraph"/>
        <w:spacing w:before="0" w:beforeAutospacing="0" w:after="0" w:afterAutospacing="0"/>
        <w:textAlignment w:val="baseline"/>
        <w:rPr>
          <w:rStyle w:val="eop"/>
          <w:rFonts w:ascii="Verdana" w:hAnsi="Verdana"/>
          <w:sz w:val="16"/>
          <w:szCs w:val="16"/>
          <w:lang w:val="it-IT"/>
        </w:rPr>
      </w:pPr>
      <w:r>
        <w:fldChar w:fldCharType="begin"/>
      </w:r>
      <w:r w:rsidRPr="0024113E">
        <w:rPr>
          <w:lang w:val="it-IT"/>
        </w:rPr>
        <w:instrText>HYPERLINK "https://www.aucotec.com/fileadmin/user_upload/Company/Pressemitteilung/2024/3_2024/AUC_Uwe_Vogt.jpg"</w:instrText>
      </w:r>
      <w:r>
        <w:fldChar w:fldCharType="separate"/>
      </w:r>
      <w:r w:rsidR="00B068B1" w:rsidRPr="00B068B1">
        <w:rPr>
          <w:rStyle w:val="Hyperlink"/>
          <w:rFonts w:ascii="Verdana" w:hAnsi="Verdana" w:cs="Calibri"/>
          <w:sz w:val="16"/>
          <w:szCs w:val="16"/>
          <w:lang w:val="it"/>
        </w:rPr>
        <w:t>Uwe Vogt</w:t>
      </w:r>
      <w:r>
        <w:rPr>
          <w:rStyle w:val="Hyperlink"/>
          <w:rFonts w:ascii="Verdana" w:hAnsi="Verdana" w:cs="Calibri"/>
          <w:sz w:val="16"/>
          <w:szCs w:val="16"/>
          <w:lang w:val="it"/>
        </w:rPr>
        <w:fldChar w:fldCharType="end"/>
      </w:r>
      <w:r w:rsidR="00B068B1">
        <w:rPr>
          <w:rStyle w:val="normaltextrun"/>
          <w:rFonts w:ascii="Verdana" w:hAnsi="Verdana"/>
          <w:sz w:val="16"/>
          <w:szCs w:val="16"/>
          <w:lang w:val="it"/>
        </w:rPr>
        <w:t xml:space="preserve">, membro del Consiglio di amministrazione di </w:t>
      </w:r>
      <w:proofErr w:type="spellStart"/>
      <w:r w:rsidR="00B068B1">
        <w:rPr>
          <w:rStyle w:val="normaltextrun"/>
          <w:rFonts w:ascii="Verdana" w:hAnsi="Verdana"/>
          <w:sz w:val="16"/>
          <w:szCs w:val="16"/>
          <w:lang w:val="it"/>
        </w:rPr>
        <w:t>Aucotec</w:t>
      </w:r>
      <w:proofErr w:type="spellEnd"/>
      <w:r w:rsidR="00B068B1">
        <w:rPr>
          <w:rStyle w:val="normaltextrun"/>
          <w:rFonts w:ascii="Verdana" w:hAnsi="Verdana"/>
          <w:sz w:val="16"/>
          <w:szCs w:val="16"/>
          <w:lang w:val="it"/>
        </w:rPr>
        <w:t> </w:t>
      </w:r>
    </w:p>
    <w:p w14:paraId="7CF2872D" w14:textId="085C60AD" w:rsidR="00A63359" w:rsidRPr="00103B66" w:rsidRDefault="00A63359" w:rsidP="00A63359">
      <w:pPr>
        <w:spacing w:after="0" w:line="240" w:lineRule="auto"/>
        <w:rPr>
          <w:rFonts w:ascii="Verdana" w:hAnsi="Verdana"/>
          <w:sz w:val="16"/>
          <w:szCs w:val="16"/>
          <w:lang w:val="it-IT"/>
        </w:rPr>
      </w:pPr>
    </w:p>
    <w:p w14:paraId="7CF2872E" w14:textId="77777777" w:rsidR="00A63359" w:rsidRPr="00103B66" w:rsidRDefault="00A63359" w:rsidP="00A63359">
      <w:pPr>
        <w:spacing w:after="0" w:line="240" w:lineRule="auto"/>
        <w:rPr>
          <w:rFonts w:ascii="Verdana" w:hAnsi="Verdana"/>
          <w:sz w:val="16"/>
          <w:szCs w:val="16"/>
          <w:lang w:val="it-IT"/>
        </w:rPr>
      </w:pPr>
    </w:p>
    <w:p w14:paraId="7CF2872F" w14:textId="77777777" w:rsidR="00A63359" w:rsidRPr="00103B66" w:rsidRDefault="00103B66" w:rsidP="00A63359">
      <w:pPr>
        <w:spacing w:after="0" w:line="240" w:lineRule="auto"/>
        <w:rPr>
          <w:rFonts w:ascii="Verdana" w:hAnsi="Verdana"/>
          <w:sz w:val="16"/>
          <w:szCs w:val="16"/>
          <w:lang w:val="it-IT"/>
        </w:rPr>
      </w:pPr>
      <w:r>
        <w:rPr>
          <w:rFonts w:ascii="Verdana" w:hAnsi="Verdana"/>
          <w:sz w:val="16"/>
          <w:szCs w:val="16"/>
          <w:lang w:val="it"/>
        </w:rPr>
        <w:t xml:space="preserve">*Queste immagini sono protette da copyright. Possono essere utilizzati per scopi editoriali legati ad </w:t>
      </w:r>
      <w:proofErr w:type="spellStart"/>
      <w:r>
        <w:rPr>
          <w:rFonts w:ascii="Verdana" w:hAnsi="Verdana"/>
          <w:sz w:val="16"/>
          <w:szCs w:val="16"/>
          <w:lang w:val="it"/>
        </w:rPr>
        <w:t>Aucotec</w:t>
      </w:r>
      <w:proofErr w:type="spellEnd"/>
      <w:r>
        <w:rPr>
          <w:rFonts w:ascii="Verdana" w:hAnsi="Verdana"/>
          <w:sz w:val="16"/>
          <w:szCs w:val="16"/>
          <w:lang w:val="it"/>
        </w:rPr>
        <w:t>.</w:t>
      </w:r>
    </w:p>
    <w:p w14:paraId="7CF28730" w14:textId="77777777" w:rsidR="00C4037B" w:rsidRPr="00103B66" w:rsidRDefault="00C4037B" w:rsidP="00C46BA4">
      <w:pPr>
        <w:spacing w:after="0" w:line="240" w:lineRule="auto"/>
        <w:rPr>
          <w:rFonts w:ascii="Verdana" w:hAnsi="Verdana"/>
          <w:sz w:val="16"/>
          <w:szCs w:val="16"/>
          <w:lang w:val="it-IT"/>
        </w:rPr>
      </w:pPr>
    </w:p>
    <w:p w14:paraId="7CF28731" w14:textId="77777777" w:rsidR="008F2973" w:rsidRPr="00103B66" w:rsidRDefault="008F2973" w:rsidP="00C46BA4">
      <w:pPr>
        <w:spacing w:after="0" w:line="240" w:lineRule="auto"/>
        <w:rPr>
          <w:rFonts w:ascii="Verdana" w:hAnsi="Verdana" w:cs="Draeger San"/>
          <w:color w:val="000000"/>
          <w:sz w:val="19"/>
          <w:szCs w:val="19"/>
          <w:lang w:val="it-IT"/>
        </w:rPr>
      </w:pPr>
    </w:p>
    <w:p w14:paraId="7CF28732" w14:textId="77777777" w:rsidR="007E32B5" w:rsidRPr="00103B66" w:rsidRDefault="00103B66" w:rsidP="007E32B5">
      <w:pPr>
        <w:spacing w:after="0" w:line="240" w:lineRule="auto"/>
        <w:rPr>
          <w:rFonts w:ascii="Verdana" w:hAnsi="Verdana"/>
          <w:sz w:val="16"/>
          <w:szCs w:val="16"/>
          <w:lang w:val="it-IT"/>
        </w:rPr>
      </w:pPr>
      <w:r>
        <w:rPr>
          <w:rFonts w:ascii="Verdana" w:hAnsi="Verdana"/>
          <w:sz w:val="16"/>
          <w:szCs w:val="16"/>
          <w:lang w:val="it"/>
        </w:rPr>
        <w:t>___________________________________________________________________________</w:t>
      </w:r>
    </w:p>
    <w:p w14:paraId="7CF28733" w14:textId="77777777" w:rsidR="007E32B5" w:rsidRPr="00103B66" w:rsidRDefault="00103B66" w:rsidP="007E32B5">
      <w:pPr>
        <w:spacing w:after="0" w:line="240" w:lineRule="auto"/>
        <w:rPr>
          <w:rFonts w:ascii="Verdana" w:hAnsi="Verdana"/>
          <w:sz w:val="16"/>
          <w:szCs w:val="16"/>
          <w:lang w:val="it-IT"/>
        </w:rPr>
      </w:pPr>
      <w:r>
        <w:rPr>
          <w:rFonts w:ascii="Verdana" w:hAnsi="Verdana"/>
          <w:sz w:val="16"/>
          <w:szCs w:val="16"/>
          <w:lang w:val="it"/>
        </w:rPr>
        <w:t xml:space="preserve">Con più di 35 anni di esperienza, </w:t>
      </w:r>
      <w:r w:rsidR="00000000">
        <w:fldChar w:fldCharType="begin"/>
      </w:r>
      <w:r w:rsidR="00000000" w:rsidRPr="0024113E">
        <w:rPr>
          <w:lang w:val="it-IT"/>
        </w:rPr>
        <w:instrText>HYPERLINK "https://www.aucotec.com/"</w:instrText>
      </w:r>
      <w:r w:rsidR="00000000">
        <w:fldChar w:fldCharType="separate"/>
      </w:r>
      <w:proofErr w:type="spellStart"/>
      <w:r w:rsidRPr="007E32B5">
        <w:rPr>
          <w:rStyle w:val="Hyperlink"/>
          <w:rFonts w:ascii="Verdana" w:hAnsi="Verdana"/>
          <w:b/>
          <w:sz w:val="16"/>
          <w:szCs w:val="16"/>
          <w:lang w:val="it"/>
        </w:rPr>
        <w:t>Aucotec</w:t>
      </w:r>
      <w:proofErr w:type="spellEnd"/>
      <w:r w:rsidRPr="007E32B5">
        <w:rPr>
          <w:rStyle w:val="Hyperlink"/>
          <w:rFonts w:ascii="Verdana" w:hAnsi="Verdana"/>
          <w:b/>
          <w:sz w:val="16"/>
          <w:szCs w:val="16"/>
          <w:lang w:val="it"/>
        </w:rPr>
        <w:t xml:space="preserve"> AG</w:t>
      </w:r>
      <w:r w:rsidR="00000000">
        <w:rPr>
          <w:rStyle w:val="Hyperlink"/>
          <w:rFonts w:ascii="Verdana" w:hAnsi="Verdana"/>
          <w:b/>
          <w:sz w:val="16"/>
          <w:szCs w:val="16"/>
          <w:lang w:val="it"/>
        </w:rPr>
        <w:fldChar w:fldCharType="end"/>
      </w:r>
      <w:r>
        <w:rPr>
          <w:rFonts w:ascii="Verdana" w:hAnsi="Verdana"/>
          <w:sz w:val="16"/>
          <w:szCs w:val="16"/>
          <w:lang w:val="it"/>
        </w:rPr>
        <w:t xml:space="preserve"> sviluppa software di engineering per l'intero ciclo di vita di macchine, impianti e sistemi mobili. Le soluzioni vanno dallo schema di processo, al controllo e all'ingegneria elettrotecnica nei grandi impianti e fino alle reti di bordo modulari nell'industria automobilistica. Il software </w:t>
      </w:r>
      <w:proofErr w:type="spellStart"/>
      <w:r>
        <w:rPr>
          <w:rFonts w:ascii="Verdana" w:hAnsi="Verdana"/>
          <w:sz w:val="16"/>
          <w:szCs w:val="16"/>
          <w:lang w:val="it"/>
        </w:rPr>
        <w:t>Aucotec</w:t>
      </w:r>
      <w:proofErr w:type="spellEnd"/>
      <w:r>
        <w:rPr>
          <w:rFonts w:ascii="Verdana" w:hAnsi="Verdana"/>
          <w:sz w:val="16"/>
          <w:szCs w:val="16"/>
          <w:lang w:val="it"/>
        </w:rPr>
        <w:t xml:space="preserve"> è usato in tutto il mondo. Oltre alla sede centrale vicino ad Hannover, il Gruppo </w:t>
      </w:r>
      <w:proofErr w:type="spellStart"/>
      <w:r>
        <w:rPr>
          <w:rFonts w:ascii="Verdana" w:hAnsi="Verdana"/>
          <w:sz w:val="16"/>
          <w:szCs w:val="16"/>
          <w:lang w:val="it"/>
        </w:rPr>
        <w:t>Aucotec</w:t>
      </w:r>
      <w:proofErr w:type="spellEnd"/>
      <w:r>
        <w:rPr>
          <w:rFonts w:ascii="Verdana" w:hAnsi="Verdana"/>
          <w:sz w:val="16"/>
          <w:szCs w:val="16"/>
          <w:lang w:val="it"/>
        </w:rPr>
        <w:t xml:space="preserve"> ha altre sei sedi in Germania e filiali in Cina, India, Malesia, Corea del Sud, Paesi Bassi, Francia, Italia, Austria, Polonia, Svezia, Norvegia e Stati Uniti. Inoltre, una rete globale di partner garantisce un'assistenza in loco in tutto il mondo.</w:t>
      </w:r>
      <w:r>
        <w:rPr>
          <w:rFonts w:ascii="Verdana" w:hAnsi="Verdana"/>
          <w:sz w:val="16"/>
          <w:szCs w:val="16"/>
          <w:lang w:val="it"/>
        </w:rPr>
        <w:br/>
      </w:r>
    </w:p>
    <w:p w14:paraId="7CF28734" w14:textId="77777777" w:rsidR="00E87197" w:rsidRPr="00103B66" w:rsidRDefault="00E87197" w:rsidP="007E32B5">
      <w:pPr>
        <w:spacing w:after="0" w:line="240" w:lineRule="auto"/>
        <w:rPr>
          <w:rFonts w:ascii="Verdana" w:hAnsi="Verdana"/>
          <w:sz w:val="16"/>
          <w:szCs w:val="16"/>
          <w:lang w:val="it-IT"/>
        </w:rPr>
      </w:pPr>
    </w:p>
    <w:p w14:paraId="7CF28735" w14:textId="77777777" w:rsidR="007E32B5" w:rsidRPr="00103B66" w:rsidRDefault="00103B66" w:rsidP="007E32B5">
      <w:pPr>
        <w:spacing w:after="0" w:line="240" w:lineRule="auto"/>
        <w:rPr>
          <w:lang w:val="it-IT"/>
        </w:rPr>
      </w:pPr>
      <w:r>
        <w:rPr>
          <w:rFonts w:ascii="Verdana" w:hAnsi="Verdana"/>
          <w:sz w:val="16"/>
          <w:szCs w:val="16"/>
          <w:lang w:val="it"/>
        </w:rPr>
        <w:t>In caso di ristampa chiediamo una copia del materiale. Grazie!</w:t>
      </w:r>
    </w:p>
    <w:p w14:paraId="7CF28736" w14:textId="77777777" w:rsidR="007E32B5" w:rsidRPr="00103B66" w:rsidRDefault="007E32B5" w:rsidP="007E32B5">
      <w:pPr>
        <w:spacing w:after="0" w:line="240" w:lineRule="auto"/>
        <w:rPr>
          <w:lang w:val="it-IT"/>
        </w:rPr>
      </w:pPr>
    </w:p>
    <w:p w14:paraId="7CF28737" w14:textId="77777777" w:rsidR="007C0A97" w:rsidRPr="00103B66" w:rsidRDefault="00103B66" w:rsidP="007E32B5">
      <w:pPr>
        <w:spacing w:after="0" w:line="240" w:lineRule="auto"/>
        <w:rPr>
          <w:rFonts w:ascii="Verdana" w:hAnsi="Verdana"/>
          <w:b/>
          <w:bCs/>
          <w:sz w:val="16"/>
          <w:szCs w:val="16"/>
          <w:lang w:val="it-IT"/>
        </w:rPr>
      </w:pPr>
      <w:r w:rsidRPr="009207A6">
        <w:rPr>
          <w:rFonts w:ascii="Verdana" w:hAnsi="Verdana"/>
          <w:b/>
          <w:bCs/>
          <w:sz w:val="16"/>
          <w:szCs w:val="16"/>
          <w:lang w:val="it"/>
        </w:rPr>
        <w:t>Contatti:</w:t>
      </w:r>
      <w:r w:rsidRPr="009207A6">
        <w:rPr>
          <w:rFonts w:ascii="Verdana" w:hAnsi="Verdana"/>
          <w:b/>
          <w:bCs/>
          <w:sz w:val="16"/>
          <w:szCs w:val="16"/>
          <w:lang w:val="it"/>
        </w:rPr>
        <w:br/>
      </w:r>
    </w:p>
    <w:p w14:paraId="7CF28738" w14:textId="77777777" w:rsidR="007E32B5" w:rsidRPr="00103B66" w:rsidRDefault="00103B66" w:rsidP="007E32B5">
      <w:pPr>
        <w:spacing w:after="0" w:line="240" w:lineRule="auto"/>
        <w:rPr>
          <w:rFonts w:ascii="Verdana" w:hAnsi="Verdana"/>
          <w:sz w:val="16"/>
          <w:szCs w:val="16"/>
          <w:lang w:val="it-IT"/>
        </w:rPr>
      </w:pPr>
      <w:r>
        <w:rPr>
          <w:rFonts w:ascii="Verdana" w:hAnsi="Verdana"/>
          <w:b/>
          <w:sz w:val="16"/>
          <w:szCs w:val="16"/>
          <w:lang w:val="it"/>
        </w:rPr>
        <w:t>AUCOTEC AG</w:t>
      </w:r>
      <w:r>
        <w:rPr>
          <w:rFonts w:ascii="Verdana" w:hAnsi="Verdana"/>
          <w:sz w:val="16"/>
          <w:szCs w:val="16"/>
          <w:lang w:val="it"/>
        </w:rPr>
        <w:t xml:space="preserve">, </w:t>
      </w:r>
      <w:proofErr w:type="spellStart"/>
      <w:r>
        <w:rPr>
          <w:rFonts w:ascii="Verdana" w:hAnsi="Verdana"/>
          <w:sz w:val="16"/>
          <w:szCs w:val="16"/>
          <w:lang w:val="it"/>
        </w:rPr>
        <w:t>Hannoversche</w:t>
      </w:r>
      <w:proofErr w:type="spellEnd"/>
      <w:r>
        <w:rPr>
          <w:rFonts w:ascii="Verdana" w:hAnsi="Verdana"/>
          <w:sz w:val="16"/>
          <w:szCs w:val="16"/>
          <w:lang w:val="it"/>
        </w:rPr>
        <w:t xml:space="preserve"> </w:t>
      </w:r>
      <w:proofErr w:type="spellStart"/>
      <w:r>
        <w:rPr>
          <w:rFonts w:ascii="Verdana" w:hAnsi="Verdana"/>
          <w:sz w:val="16"/>
          <w:szCs w:val="16"/>
          <w:lang w:val="it"/>
        </w:rPr>
        <w:t>Straße</w:t>
      </w:r>
      <w:proofErr w:type="spellEnd"/>
      <w:r>
        <w:rPr>
          <w:rFonts w:ascii="Verdana" w:hAnsi="Verdana"/>
          <w:sz w:val="16"/>
          <w:szCs w:val="16"/>
          <w:lang w:val="it"/>
        </w:rPr>
        <w:t xml:space="preserve"> 105, 30916 </w:t>
      </w:r>
      <w:proofErr w:type="spellStart"/>
      <w:r>
        <w:rPr>
          <w:rFonts w:ascii="Verdana" w:hAnsi="Verdana"/>
          <w:sz w:val="16"/>
          <w:szCs w:val="16"/>
          <w:lang w:val="it"/>
        </w:rPr>
        <w:t>Isernhagen</w:t>
      </w:r>
      <w:proofErr w:type="spellEnd"/>
      <w:r>
        <w:rPr>
          <w:rFonts w:ascii="Verdana" w:hAnsi="Verdana"/>
          <w:sz w:val="16"/>
          <w:szCs w:val="16"/>
          <w:lang w:val="it"/>
        </w:rPr>
        <w:t xml:space="preserve">, www.aucotec.com </w:t>
      </w:r>
    </w:p>
    <w:p w14:paraId="7CF28739" w14:textId="77777777" w:rsidR="003C6583" w:rsidRPr="004160F3" w:rsidRDefault="00103B66" w:rsidP="007E32B5">
      <w:pPr>
        <w:spacing w:after="0" w:line="240" w:lineRule="auto"/>
        <w:rPr>
          <w:rFonts w:ascii="Verdana" w:hAnsi="Verdana"/>
          <w:sz w:val="16"/>
          <w:szCs w:val="16"/>
          <w:lang w:val="en-US"/>
        </w:rPr>
      </w:pPr>
      <w:r w:rsidRPr="363E0769">
        <w:rPr>
          <w:rFonts w:ascii="Verdana" w:hAnsi="Verdana"/>
          <w:sz w:val="16"/>
          <w:szCs w:val="16"/>
          <w:lang w:val="it"/>
        </w:rPr>
        <w:t>Public Relations, Arne Peters (</w:t>
      </w:r>
      <w:hyperlink r:id="rId17" w:history="1">
        <w:r w:rsidR="00EC7C77" w:rsidRPr="363E0769">
          <w:rPr>
            <w:rStyle w:val="Hyperlink"/>
            <w:rFonts w:ascii="Verdana" w:hAnsi="Verdana" w:cstheme="minorBidi"/>
            <w:sz w:val="16"/>
            <w:szCs w:val="16"/>
            <w:lang w:val="it"/>
          </w:rPr>
          <w:t>arne.peters@aucotec.com</w:t>
        </w:r>
      </w:hyperlink>
      <w:r w:rsidRPr="363E0769">
        <w:rPr>
          <w:rFonts w:ascii="Verdana" w:hAnsi="Verdana"/>
          <w:sz w:val="16"/>
          <w:szCs w:val="16"/>
          <w:lang w:val="it"/>
        </w:rPr>
        <w:t xml:space="preserve"> +49(0)511-6103192</w:t>
      </w:r>
      <w:r w:rsidRPr="363E0769">
        <w:rPr>
          <w:rFonts w:ascii="Verdana" w:hAnsi="Verdana"/>
          <w:sz w:val="18"/>
          <w:szCs w:val="18"/>
          <w:lang w:val="it"/>
        </w:rPr>
        <w:t>)</w:t>
      </w:r>
    </w:p>
    <w:p w14:paraId="7CF2873A" w14:textId="77777777" w:rsidR="007761DD" w:rsidRPr="004160F3" w:rsidRDefault="007761DD" w:rsidP="007761DD">
      <w:pPr>
        <w:spacing w:after="0" w:line="240" w:lineRule="auto"/>
        <w:rPr>
          <w:rFonts w:ascii="Verdana" w:hAnsi="Verdana"/>
          <w:sz w:val="16"/>
          <w:szCs w:val="16"/>
          <w:lang w:val="en-US"/>
        </w:rPr>
      </w:pPr>
    </w:p>
    <w:p w14:paraId="7CF2873B" w14:textId="77777777" w:rsidR="00C336BC" w:rsidRPr="004160F3" w:rsidRDefault="00C336BC" w:rsidP="007761DD">
      <w:pPr>
        <w:spacing w:after="0" w:line="240" w:lineRule="auto"/>
        <w:rPr>
          <w:rFonts w:ascii="Verdana" w:hAnsi="Verdana"/>
          <w:sz w:val="16"/>
          <w:szCs w:val="16"/>
          <w:lang w:val="en-US"/>
        </w:rPr>
      </w:pPr>
    </w:p>
    <w:p w14:paraId="7CF2873C" w14:textId="77777777" w:rsidR="00C336BC" w:rsidRPr="004160F3" w:rsidRDefault="00C336BC" w:rsidP="007761DD">
      <w:pPr>
        <w:spacing w:after="0" w:line="240" w:lineRule="auto"/>
        <w:rPr>
          <w:rFonts w:ascii="Verdana" w:hAnsi="Verdana"/>
          <w:sz w:val="16"/>
          <w:szCs w:val="16"/>
          <w:lang w:val="en-US"/>
        </w:rPr>
      </w:pPr>
    </w:p>
    <w:p w14:paraId="7CF2873D" w14:textId="77777777" w:rsidR="00C336BC" w:rsidRPr="004160F3" w:rsidRDefault="00C336BC" w:rsidP="007761DD">
      <w:pPr>
        <w:spacing w:after="0" w:line="240" w:lineRule="auto"/>
        <w:rPr>
          <w:rFonts w:ascii="Verdana" w:hAnsi="Verdana"/>
          <w:sz w:val="16"/>
          <w:szCs w:val="16"/>
          <w:lang w:val="en-US"/>
        </w:rPr>
      </w:pPr>
    </w:p>
    <w:sectPr w:rsidR="00C336BC" w:rsidRPr="004160F3" w:rsidSect="001605D1">
      <w:headerReference w:type="default" r:id="rId18"/>
      <w:footerReference w:type="default" r:id="rId19"/>
      <w:headerReference w:type="first" r:id="rId20"/>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86EA" w14:textId="77777777" w:rsidR="001605D1" w:rsidRDefault="001605D1">
      <w:pPr>
        <w:spacing w:after="0" w:line="240" w:lineRule="auto"/>
      </w:pPr>
      <w:r>
        <w:separator/>
      </w:r>
    </w:p>
  </w:endnote>
  <w:endnote w:type="continuationSeparator" w:id="0">
    <w:p w14:paraId="2A3CA553" w14:textId="77777777" w:rsidR="001605D1" w:rsidRDefault="0016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8745" w14:textId="77777777" w:rsidR="00DB3364" w:rsidRDefault="00103B66">
    <w:pPr>
      <w:pStyle w:val="Fuzeile"/>
    </w:pPr>
    <w:r>
      <w:rPr>
        <w:noProof/>
        <w:lang w:eastAsia="de-DE"/>
      </w:rPr>
      <mc:AlternateContent>
        <mc:Choice Requires="wps">
          <w:drawing>
            <wp:anchor distT="45720" distB="45720" distL="114300" distR="114300" simplePos="0" relativeHeight="251660288" behindDoc="0" locked="0" layoutInCell="1" allowOverlap="1" wp14:anchorId="7CF2874A" wp14:editId="7CF2874B">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7CF28752" w14:textId="77777777" w:rsidR="00DB3364" w:rsidRPr="00254B77" w:rsidRDefault="00103B66" w:rsidP="00DB3364">
                          <w:pPr>
                            <w:jc w:val="right"/>
                            <w:rPr>
                              <w:rFonts w:ascii="Titillium" w:hAnsi="Titillium"/>
                              <w:sz w:val="24"/>
                              <w:szCs w:val="24"/>
                            </w:rPr>
                          </w:pPr>
                          <w:r w:rsidRPr="00254B77">
                            <w:rPr>
                              <w:rFonts w:ascii="Titillium" w:hAnsi="Titillium"/>
                              <w:color w:val="0095DB"/>
                              <w:sz w:val="24"/>
                              <w:szCs w:val="24"/>
                              <w:lang w:val="it"/>
                            </w:rPr>
                            <w:t>web</w:t>
                          </w:r>
                          <w:r w:rsidRPr="00254B77">
                            <w:rPr>
                              <w:rFonts w:ascii="Titillium" w:hAnsi="Titillium"/>
                              <w:color w:val="FFFFFF" w:themeColor="background1"/>
                              <w:sz w:val="24"/>
                              <w:szCs w:val="24"/>
                              <w:lang w:val="it"/>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7CF2874A"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7CF28752" w14:textId="77777777" w:rsidR="00DB3364" w:rsidRPr="00254B77" w:rsidRDefault="00103B66" w:rsidP="00DB3364">
                    <w:pPr>
                      <w:jc w:val="right"/>
                      <w:rPr>
                        <w:rFonts w:ascii="Titillium" w:hAnsi="Titillium"/>
                        <w:sz w:val="24"/>
                        <w:szCs w:val="24"/>
                      </w:rPr>
                    </w:pPr>
                    <w:r w:rsidRPr="00254B77">
                      <w:rPr>
                        <w:rFonts w:ascii="Titillium" w:hAnsi="Titillium"/>
                        <w:color w:val="0095DB"/>
                        <w:sz w:val="24"/>
                        <w:szCs w:val="24"/>
                        <w:lang w:val="it"/>
                      </w:rPr>
                      <w:t>web</w:t>
                    </w:r>
                    <w:r w:rsidRPr="00254B77">
                      <w:rPr>
                        <w:rFonts w:ascii="Titillium" w:hAnsi="Titillium"/>
                        <w:color w:val="FFFFFF" w:themeColor="background1"/>
                        <w:sz w:val="24"/>
                        <w:szCs w:val="24"/>
                        <w:lang w:val="it"/>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7CF2874C" wp14:editId="7CF2874D">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3360"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D21F" w14:textId="77777777" w:rsidR="001605D1" w:rsidRDefault="001605D1">
      <w:pPr>
        <w:spacing w:after="0" w:line="240" w:lineRule="auto"/>
      </w:pPr>
      <w:r>
        <w:separator/>
      </w:r>
    </w:p>
  </w:footnote>
  <w:footnote w:type="continuationSeparator" w:id="0">
    <w:p w14:paraId="5D79491B" w14:textId="77777777" w:rsidR="001605D1" w:rsidRDefault="0016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8743" w14:textId="77777777" w:rsidR="00C46BA4" w:rsidRDefault="00103B66">
    <w:pPr>
      <w:pStyle w:val="Kopfzeile"/>
    </w:pPr>
    <w:r>
      <w:rPr>
        <w:noProof/>
      </w:rPr>
      <mc:AlternateContent>
        <mc:Choice Requires="wpg">
          <w:drawing>
            <wp:anchor distT="0" distB="0" distL="114300" distR="114300" simplePos="0" relativeHeight="251662336" behindDoc="0" locked="0" layoutInCell="1" allowOverlap="1" wp14:anchorId="7CF28748" wp14:editId="7CF28749">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8746" w14:textId="77777777" w:rsidR="00C46BA4" w:rsidRDefault="00103B66">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7CF2874E" wp14:editId="7CF2874F">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26985"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F3883C88">
      <w:start w:val="1"/>
      <w:numFmt w:val="bullet"/>
      <w:lvlText w:val=""/>
      <w:lvlJc w:val="left"/>
      <w:pPr>
        <w:ind w:left="720" w:hanging="360"/>
      </w:pPr>
      <w:rPr>
        <w:rFonts w:ascii="Symbol" w:hAnsi="Symbol" w:hint="default"/>
      </w:rPr>
    </w:lvl>
    <w:lvl w:ilvl="1" w:tplc="7E76E6AE" w:tentative="1">
      <w:start w:val="1"/>
      <w:numFmt w:val="bullet"/>
      <w:lvlText w:val="o"/>
      <w:lvlJc w:val="left"/>
      <w:pPr>
        <w:ind w:left="1440" w:hanging="360"/>
      </w:pPr>
      <w:rPr>
        <w:rFonts w:ascii="Courier New" w:hAnsi="Courier New" w:cs="Courier New" w:hint="default"/>
      </w:rPr>
    </w:lvl>
    <w:lvl w:ilvl="2" w:tplc="50F65AA2" w:tentative="1">
      <w:start w:val="1"/>
      <w:numFmt w:val="bullet"/>
      <w:lvlText w:val=""/>
      <w:lvlJc w:val="left"/>
      <w:pPr>
        <w:ind w:left="2160" w:hanging="360"/>
      </w:pPr>
      <w:rPr>
        <w:rFonts w:ascii="Wingdings" w:hAnsi="Wingdings" w:hint="default"/>
      </w:rPr>
    </w:lvl>
    <w:lvl w:ilvl="3" w:tplc="60C0016C" w:tentative="1">
      <w:start w:val="1"/>
      <w:numFmt w:val="bullet"/>
      <w:lvlText w:val=""/>
      <w:lvlJc w:val="left"/>
      <w:pPr>
        <w:ind w:left="2880" w:hanging="360"/>
      </w:pPr>
      <w:rPr>
        <w:rFonts w:ascii="Symbol" w:hAnsi="Symbol" w:hint="default"/>
      </w:rPr>
    </w:lvl>
    <w:lvl w:ilvl="4" w:tplc="CDBADED8" w:tentative="1">
      <w:start w:val="1"/>
      <w:numFmt w:val="bullet"/>
      <w:lvlText w:val="o"/>
      <w:lvlJc w:val="left"/>
      <w:pPr>
        <w:ind w:left="3600" w:hanging="360"/>
      </w:pPr>
      <w:rPr>
        <w:rFonts w:ascii="Courier New" w:hAnsi="Courier New" w:cs="Courier New" w:hint="default"/>
      </w:rPr>
    </w:lvl>
    <w:lvl w:ilvl="5" w:tplc="82289F36" w:tentative="1">
      <w:start w:val="1"/>
      <w:numFmt w:val="bullet"/>
      <w:lvlText w:val=""/>
      <w:lvlJc w:val="left"/>
      <w:pPr>
        <w:ind w:left="4320" w:hanging="360"/>
      </w:pPr>
      <w:rPr>
        <w:rFonts w:ascii="Wingdings" w:hAnsi="Wingdings" w:hint="default"/>
      </w:rPr>
    </w:lvl>
    <w:lvl w:ilvl="6" w:tplc="81E46A46" w:tentative="1">
      <w:start w:val="1"/>
      <w:numFmt w:val="bullet"/>
      <w:lvlText w:val=""/>
      <w:lvlJc w:val="left"/>
      <w:pPr>
        <w:ind w:left="5040" w:hanging="360"/>
      </w:pPr>
      <w:rPr>
        <w:rFonts w:ascii="Symbol" w:hAnsi="Symbol" w:hint="default"/>
      </w:rPr>
    </w:lvl>
    <w:lvl w:ilvl="7" w:tplc="9348C77C" w:tentative="1">
      <w:start w:val="1"/>
      <w:numFmt w:val="bullet"/>
      <w:lvlText w:val="o"/>
      <w:lvlJc w:val="left"/>
      <w:pPr>
        <w:ind w:left="5760" w:hanging="360"/>
      </w:pPr>
      <w:rPr>
        <w:rFonts w:ascii="Courier New" w:hAnsi="Courier New" w:cs="Courier New" w:hint="default"/>
      </w:rPr>
    </w:lvl>
    <w:lvl w:ilvl="8" w:tplc="93244C58"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2BA6D182">
      <w:start w:val="1"/>
      <w:numFmt w:val="decimal"/>
      <w:lvlText w:val="%1."/>
      <w:lvlJc w:val="left"/>
      <w:pPr>
        <w:ind w:left="720" w:hanging="360"/>
      </w:pPr>
    </w:lvl>
    <w:lvl w:ilvl="1" w:tplc="0CD6EE62">
      <w:start w:val="1"/>
      <w:numFmt w:val="lowerLetter"/>
      <w:lvlText w:val="%2."/>
      <w:lvlJc w:val="left"/>
      <w:pPr>
        <w:ind w:left="1440" w:hanging="360"/>
      </w:pPr>
    </w:lvl>
    <w:lvl w:ilvl="2" w:tplc="D700A6DA">
      <w:start w:val="1"/>
      <w:numFmt w:val="lowerRoman"/>
      <w:lvlText w:val="%3."/>
      <w:lvlJc w:val="right"/>
      <w:pPr>
        <w:ind w:left="2160" w:hanging="180"/>
      </w:pPr>
    </w:lvl>
    <w:lvl w:ilvl="3" w:tplc="ADFABE98">
      <w:start w:val="1"/>
      <w:numFmt w:val="decimal"/>
      <w:lvlText w:val="%4."/>
      <w:lvlJc w:val="left"/>
      <w:pPr>
        <w:ind w:left="2880" w:hanging="360"/>
      </w:pPr>
    </w:lvl>
    <w:lvl w:ilvl="4" w:tplc="68E208F0">
      <w:start w:val="1"/>
      <w:numFmt w:val="lowerLetter"/>
      <w:lvlText w:val="%5."/>
      <w:lvlJc w:val="left"/>
      <w:pPr>
        <w:ind w:left="3600" w:hanging="360"/>
      </w:pPr>
    </w:lvl>
    <w:lvl w:ilvl="5" w:tplc="355084E8">
      <w:start w:val="1"/>
      <w:numFmt w:val="lowerRoman"/>
      <w:lvlText w:val="%6."/>
      <w:lvlJc w:val="right"/>
      <w:pPr>
        <w:ind w:left="4320" w:hanging="180"/>
      </w:pPr>
    </w:lvl>
    <w:lvl w:ilvl="6" w:tplc="32007F76">
      <w:start w:val="1"/>
      <w:numFmt w:val="decimal"/>
      <w:lvlText w:val="%7."/>
      <w:lvlJc w:val="left"/>
      <w:pPr>
        <w:ind w:left="5040" w:hanging="360"/>
      </w:pPr>
    </w:lvl>
    <w:lvl w:ilvl="7" w:tplc="3B34CB48">
      <w:start w:val="1"/>
      <w:numFmt w:val="lowerLetter"/>
      <w:lvlText w:val="%8."/>
      <w:lvlJc w:val="left"/>
      <w:pPr>
        <w:ind w:left="5760" w:hanging="360"/>
      </w:pPr>
    </w:lvl>
    <w:lvl w:ilvl="8" w:tplc="30F20AA0">
      <w:start w:val="1"/>
      <w:numFmt w:val="lowerRoman"/>
      <w:lvlText w:val="%9."/>
      <w:lvlJc w:val="right"/>
      <w:pPr>
        <w:ind w:left="6480" w:hanging="180"/>
      </w:pPr>
    </w:lvl>
  </w:abstractNum>
  <w:abstractNum w:abstractNumId="2" w15:restartNumberingAfterBreak="0">
    <w:nsid w:val="6C280F67"/>
    <w:multiLevelType w:val="hybridMultilevel"/>
    <w:tmpl w:val="CAAA66DA"/>
    <w:lvl w:ilvl="0" w:tplc="D26E54B8">
      <w:numFmt w:val="bullet"/>
      <w:lvlText w:val="-"/>
      <w:lvlJc w:val="left"/>
      <w:pPr>
        <w:ind w:left="720" w:hanging="360"/>
      </w:pPr>
      <w:rPr>
        <w:rFonts w:ascii="Arial" w:eastAsia="Times New Roman" w:hAnsi="Arial" w:cs="Arial" w:hint="default"/>
      </w:rPr>
    </w:lvl>
    <w:lvl w:ilvl="1" w:tplc="AF0C03A2" w:tentative="1">
      <w:start w:val="1"/>
      <w:numFmt w:val="bullet"/>
      <w:lvlText w:val="o"/>
      <w:lvlJc w:val="left"/>
      <w:pPr>
        <w:ind w:left="1440" w:hanging="360"/>
      </w:pPr>
      <w:rPr>
        <w:rFonts w:ascii="Courier New" w:hAnsi="Courier New" w:cs="Courier New" w:hint="default"/>
      </w:rPr>
    </w:lvl>
    <w:lvl w:ilvl="2" w:tplc="BF02351A" w:tentative="1">
      <w:start w:val="1"/>
      <w:numFmt w:val="bullet"/>
      <w:lvlText w:val=""/>
      <w:lvlJc w:val="left"/>
      <w:pPr>
        <w:ind w:left="2160" w:hanging="360"/>
      </w:pPr>
      <w:rPr>
        <w:rFonts w:ascii="Wingdings" w:hAnsi="Wingdings" w:hint="default"/>
      </w:rPr>
    </w:lvl>
    <w:lvl w:ilvl="3" w:tplc="78E2D3C4" w:tentative="1">
      <w:start w:val="1"/>
      <w:numFmt w:val="bullet"/>
      <w:lvlText w:val=""/>
      <w:lvlJc w:val="left"/>
      <w:pPr>
        <w:ind w:left="2880" w:hanging="360"/>
      </w:pPr>
      <w:rPr>
        <w:rFonts w:ascii="Symbol" w:hAnsi="Symbol" w:hint="default"/>
      </w:rPr>
    </w:lvl>
    <w:lvl w:ilvl="4" w:tplc="A8B0D660" w:tentative="1">
      <w:start w:val="1"/>
      <w:numFmt w:val="bullet"/>
      <w:lvlText w:val="o"/>
      <w:lvlJc w:val="left"/>
      <w:pPr>
        <w:ind w:left="3600" w:hanging="360"/>
      </w:pPr>
      <w:rPr>
        <w:rFonts w:ascii="Courier New" w:hAnsi="Courier New" w:cs="Courier New" w:hint="default"/>
      </w:rPr>
    </w:lvl>
    <w:lvl w:ilvl="5" w:tplc="B5E80DDC" w:tentative="1">
      <w:start w:val="1"/>
      <w:numFmt w:val="bullet"/>
      <w:lvlText w:val=""/>
      <w:lvlJc w:val="left"/>
      <w:pPr>
        <w:ind w:left="4320" w:hanging="360"/>
      </w:pPr>
      <w:rPr>
        <w:rFonts w:ascii="Wingdings" w:hAnsi="Wingdings" w:hint="default"/>
      </w:rPr>
    </w:lvl>
    <w:lvl w:ilvl="6" w:tplc="123E489C" w:tentative="1">
      <w:start w:val="1"/>
      <w:numFmt w:val="bullet"/>
      <w:lvlText w:val=""/>
      <w:lvlJc w:val="left"/>
      <w:pPr>
        <w:ind w:left="5040" w:hanging="360"/>
      </w:pPr>
      <w:rPr>
        <w:rFonts w:ascii="Symbol" w:hAnsi="Symbol" w:hint="default"/>
      </w:rPr>
    </w:lvl>
    <w:lvl w:ilvl="7" w:tplc="16065BBC" w:tentative="1">
      <w:start w:val="1"/>
      <w:numFmt w:val="bullet"/>
      <w:lvlText w:val="o"/>
      <w:lvlJc w:val="left"/>
      <w:pPr>
        <w:ind w:left="5760" w:hanging="360"/>
      </w:pPr>
      <w:rPr>
        <w:rFonts w:ascii="Courier New" w:hAnsi="Courier New" w:cs="Courier New" w:hint="default"/>
      </w:rPr>
    </w:lvl>
    <w:lvl w:ilvl="8" w:tplc="C5C23F54" w:tentative="1">
      <w:start w:val="1"/>
      <w:numFmt w:val="bullet"/>
      <w:lvlText w:val=""/>
      <w:lvlJc w:val="left"/>
      <w:pPr>
        <w:ind w:left="6480" w:hanging="360"/>
      </w:pPr>
      <w:rPr>
        <w:rFonts w:ascii="Wingdings" w:hAnsi="Wingdings" w:hint="default"/>
      </w:rPr>
    </w:lvl>
  </w:abstractNum>
  <w:num w:numId="1" w16cid:durableId="190609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2923205">
    <w:abstractNumId w:val="2"/>
  </w:num>
  <w:num w:numId="3" w16cid:durableId="114458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20E7F"/>
    <w:rsid w:val="000270ED"/>
    <w:rsid w:val="0003012F"/>
    <w:rsid w:val="00077F2D"/>
    <w:rsid w:val="00085C71"/>
    <w:rsid w:val="00097752"/>
    <w:rsid w:val="00097DFE"/>
    <w:rsid w:val="000A50AF"/>
    <w:rsid w:val="000B0FB9"/>
    <w:rsid w:val="000C05FE"/>
    <w:rsid w:val="000D3307"/>
    <w:rsid w:val="000D7AEE"/>
    <w:rsid w:val="000E79B6"/>
    <w:rsid w:val="000E7D39"/>
    <w:rsid w:val="001021A3"/>
    <w:rsid w:val="00103B66"/>
    <w:rsid w:val="001071C6"/>
    <w:rsid w:val="00125980"/>
    <w:rsid w:val="00134C03"/>
    <w:rsid w:val="001377D5"/>
    <w:rsid w:val="00137B05"/>
    <w:rsid w:val="00144CB0"/>
    <w:rsid w:val="00153F23"/>
    <w:rsid w:val="001605D1"/>
    <w:rsid w:val="00167FBA"/>
    <w:rsid w:val="00174C36"/>
    <w:rsid w:val="00175BD4"/>
    <w:rsid w:val="001919DD"/>
    <w:rsid w:val="001A59C4"/>
    <w:rsid w:val="001B03B5"/>
    <w:rsid w:val="001B1A31"/>
    <w:rsid w:val="001F07AD"/>
    <w:rsid w:val="002143C8"/>
    <w:rsid w:val="00220369"/>
    <w:rsid w:val="00222A46"/>
    <w:rsid w:val="00230329"/>
    <w:rsid w:val="0024113E"/>
    <w:rsid w:val="00254B77"/>
    <w:rsid w:val="00264C17"/>
    <w:rsid w:val="00272BA1"/>
    <w:rsid w:val="00276121"/>
    <w:rsid w:val="002949B3"/>
    <w:rsid w:val="002A4B51"/>
    <w:rsid w:val="002B1D1C"/>
    <w:rsid w:val="002B2D28"/>
    <w:rsid w:val="002B5B2D"/>
    <w:rsid w:val="00307185"/>
    <w:rsid w:val="0031048D"/>
    <w:rsid w:val="003153F0"/>
    <w:rsid w:val="003256CD"/>
    <w:rsid w:val="00390093"/>
    <w:rsid w:val="00390604"/>
    <w:rsid w:val="00394033"/>
    <w:rsid w:val="00397DCD"/>
    <w:rsid w:val="003A1E0C"/>
    <w:rsid w:val="003A544F"/>
    <w:rsid w:val="003C6583"/>
    <w:rsid w:val="003E05B8"/>
    <w:rsid w:val="003E467A"/>
    <w:rsid w:val="003F18D3"/>
    <w:rsid w:val="00404F22"/>
    <w:rsid w:val="00405325"/>
    <w:rsid w:val="004160F3"/>
    <w:rsid w:val="004439D3"/>
    <w:rsid w:val="00444F9B"/>
    <w:rsid w:val="00475EF8"/>
    <w:rsid w:val="00493131"/>
    <w:rsid w:val="004A4327"/>
    <w:rsid w:val="004A78A0"/>
    <w:rsid w:val="004B101A"/>
    <w:rsid w:val="004C0A37"/>
    <w:rsid w:val="004D3416"/>
    <w:rsid w:val="004E53DB"/>
    <w:rsid w:val="004F1775"/>
    <w:rsid w:val="004F3ACD"/>
    <w:rsid w:val="00536606"/>
    <w:rsid w:val="00543130"/>
    <w:rsid w:val="00553E2D"/>
    <w:rsid w:val="0055411F"/>
    <w:rsid w:val="00556220"/>
    <w:rsid w:val="005743C8"/>
    <w:rsid w:val="00577994"/>
    <w:rsid w:val="0058042C"/>
    <w:rsid w:val="00583E25"/>
    <w:rsid w:val="00593454"/>
    <w:rsid w:val="00593786"/>
    <w:rsid w:val="005B6514"/>
    <w:rsid w:val="005D3A8D"/>
    <w:rsid w:val="005E5C36"/>
    <w:rsid w:val="005F6490"/>
    <w:rsid w:val="00602AEB"/>
    <w:rsid w:val="00606BA7"/>
    <w:rsid w:val="00611E85"/>
    <w:rsid w:val="00626209"/>
    <w:rsid w:val="0064145A"/>
    <w:rsid w:val="00643801"/>
    <w:rsid w:val="006644D7"/>
    <w:rsid w:val="00684532"/>
    <w:rsid w:val="006960B2"/>
    <w:rsid w:val="006A047C"/>
    <w:rsid w:val="006A6616"/>
    <w:rsid w:val="006C1BBD"/>
    <w:rsid w:val="006D3B83"/>
    <w:rsid w:val="007008BC"/>
    <w:rsid w:val="00700A19"/>
    <w:rsid w:val="0071484F"/>
    <w:rsid w:val="007666E2"/>
    <w:rsid w:val="007761DD"/>
    <w:rsid w:val="0077793D"/>
    <w:rsid w:val="00790944"/>
    <w:rsid w:val="0079163C"/>
    <w:rsid w:val="007A0039"/>
    <w:rsid w:val="007B6167"/>
    <w:rsid w:val="007C0A97"/>
    <w:rsid w:val="007D0205"/>
    <w:rsid w:val="007E0B62"/>
    <w:rsid w:val="007E237D"/>
    <w:rsid w:val="007E32B5"/>
    <w:rsid w:val="0082419D"/>
    <w:rsid w:val="008276E4"/>
    <w:rsid w:val="00836A26"/>
    <w:rsid w:val="00837A6A"/>
    <w:rsid w:val="00837C33"/>
    <w:rsid w:val="00840221"/>
    <w:rsid w:val="0085309C"/>
    <w:rsid w:val="0086636E"/>
    <w:rsid w:val="00867FEF"/>
    <w:rsid w:val="00874F23"/>
    <w:rsid w:val="008A1457"/>
    <w:rsid w:val="008A3C0F"/>
    <w:rsid w:val="008B4639"/>
    <w:rsid w:val="008B6F2D"/>
    <w:rsid w:val="008C05B1"/>
    <w:rsid w:val="008D013E"/>
    <w:rsid w:val="008D0159"/>
    <w:rsid w:val="008F2973"/>
    <w:rsid w:val="008F5068"/>
    <w:rsid w:val="00911B1E"/>
    <w:rsid w:val="009207A6"/>
    <w:rsid w:val="009253F6"/>
    <w:rsid w:val="009317BF"/>
    <w:rsid w:val="00941C9D"/>
    <w:rsid w:val="00952E4E"/>
    <w:rsid w:val="00956E2C"/>
    <w:rsid w:val="00960C85"/>
    <w:rsid w:val="00965CD1"/>
    <w:rsid w:val="00972C4E"/>
    <w:rsid w:val="00975E13"/>
    <w:rsid w:val="009967FF"/>
    <w:rsid w:val="009E79AC"/>
    <w:rsid w:val="009F0CE0"/>
    <w:rsid w:val="00A131A6"/>
    <w:rsid w:val="00A161F4"/>
    <w:rsid w:val="00A21038"/>
    <w:rsid w:val="00A233BC"/>
    <w:rsid w:val="00A2727C"/>
    <w:rsid w:val="00A345D7"/>
    <w:rsid w:val="00A348AD"/>
    <w:rsid w:val="00A36F13"/>
    <w:rsid w:val="00A53BDB"/>
    <w:rsid w:val="00A63359"/>
    <w:rsid w:val="00A6754C"/>
    <w:rsid w:val="00A77BB0"/>
    <w:rsid w:val="00A950CA"/>
    <w:rsid w:val="00A97F9E"/>
    <w:rsid w:val="00AB592F"/>
    <w:rsid w:val="00AD7255"/>
    <w:rsid w:val="00AF2119"/>
    <w:rsid w:val="00B00DA2"/>
    <w:rsid w:val="00B068B1"/>
    <w:rsid w:val="00B10412"/>
    <w:rsid w:val="00B11981"/>
    <w:rsid w:val="00B13557"/>
    <w:rsid w:val="00B1611E"/>
    <w:rsid w:val="00B167DC"/>
    <w:rsid w:val="00B264F2"/>
    <w:rsid w:val="00B41BBC"/>
    <w:rsid w:val="00B42F5D"/>
    <w:rsid w:val="00B81355"/>
    <w:rsid w:val="00B84A40"/>
    <w:rsid w:val="00B93008"/>
    <w:rsid w:val="00BA7E19"/>
    <w:rsid w:val="00BB3A6E"/>
    <w:rsid w:val="00BB6ABC"/>
    <w:rsid w:val="00BB7524"/>
    <w:rsid w:val="00BC6577"/>
    <w:rsid w:val="00BC7FCB"/>
    <w:rsid w:val="00C04A58"/>
    <w:rsid w:val="00C064E9"/>
    <w:rsid w:val="00C12A0F"/>
    <w:rsid w:val="00C336BC"/>
    <w:rsid w:val="00C33FE6"/>
    <w:rsid w:val="00C34E93"/>
    <w:rsid w:val="00C4037B"/>
    <w:rsid w:val="00C46BA4"/>
    <w:rsid w:val="00C53BF3"/>
    <w:rsid w:val="00C561C6"/>
    <w:rsid w:val="00C5676C"/>
    <w:rsid w:val="00C65B7E"/>
    <w:rsid w:val="00C838D2"/>
    <w:rsid w:val="00C84DF2"/>
    <w:rsid w:val="00C92770"/>
    <w:rsid w:val="00C92BA1"/>
    <w:rsid w:val="00C9586D"/>
    <w:rsid w:val="00CD1030"/>
    <w:rsid w:val="00CD4EDB"/>
    <w:rsid w:val="00CF2546"/>
    <w:rsid w:val="00D01C1A"/>
    <w:rsid w:val="00D212B9"/>
    <w:rsid w:val="00D2145D"/>
    <w:rsid w:val="00D30C17"/>
    <w:rsid w:val="00D51FA5"/>
    <w:rsid w:val="00D61690"/>
    <w:rsid w:val="00D61EBA"/>
    <w:rsid w:val="00D73DB5"/>
    <w:rsid w:val="00D75745"/>
    <w:rsid w:val="00D771EC"/>
    <w:rsid w:val="00D86691"/>
    <w:rsid w:val="00D90639"/>
    <w:rsid w:val="00D90839"/>
    <w:rsid w:val="00D974AD"/>
    <w:rsid w:val="00D974CE"/>
    <w:rsid w:val="00DA33DB"/>
    <w:rsid w:val="00DB3364"/>
    <w:rsid w:val="00DC247B"/>
    <w:rsid w:val="00DC2863"/>
    <w:rsid w:val="00DE37DB"/>
    <w:rsid w:val="00DF62B8"/>
    <w:rsid w:val="00E00985"/>
    <w:rsid w:val="00E065F5"/>
    <w:rsid w:val="00E44512"/>
    <w:rsid w:val="00E509A3"/>
    <w:rsid w:val="00E53DC5"/>
    <w:rsid w:val="00E562F4"/>
    <w:rsid w:val="00E61086"/>
    <w:rsid w:val="00E711CB"/>
    <w:rsid w:val="00E713FE"/>
    <w:rsid w:val="00E816D9"/>
    <w:rsid w:val="00E8300A"/>
    <w:rsid w:val="00E87197"/>
    <w:rsid w:val="00E87ED4"/>
    <w:rsid w:val="00E95B5A"/>
    <w:rsid w:val="00E96650"/>
    <w:rsid w:val="00EB1EB3"/>
    <w:rsid w:val="00EC5870"/>
    <w:rsid w:val="00EC7C77"/>
    <w:rsid w:val="00F02924"/>
    <w:rsid w:val="00F0C500"/>
    <w:rsid w:val="00F27232"/>
    <w:rsid w:val="00F320DB"/>
    <w:rsid w:val="00F3753B"/>
    <w:rsid w:val="00F45C22"/>
    <w:rsid w:val="00F512B2"/>
    <w:rsid w:val="00F8175A"/>
    <w:rsid w:val="00F838C2"/>
    <w:rsid w:val="00FB1CCA"/>
    <w:rsid w:val="00FB6007"/>
    <w:rsid w:val="00FC59CA"/>
    <w:rsid w:val="00FC6D13"/>
    <w:rsid w:val="00FE6AB6"/>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86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068B1"/>
  </w:style>
  <w:style w:type="paragraph" w:customStyle="1" w:styleId="paragraph">
    <w:name w:val="paragraph"/>
    <w:basedOn w:val="Standard"/>
    <w:rsid w:val="00B068B1"/>
    <w:pPr>
      <w:spacing w:before="100" w:beforeAutospacing="1" w:after="100" w:afterAutospacing="1" w:line="240" w:lineRule="auto"/>
    </w:pPr>
    <w:rPr>
      <w:rFonts w:ascii="Calibri" w:eastAsiaTheme="minorEastAsia" w:hAnsi="Calibri" w:cs="Calibri"/>
      <w:lang w:eastAsia="zh-CN"/>
    </w:rPr>
  </w:style>
  <w:style w:type="character" w:customStyle="1" w:styleId="eop">
    <w:name w:val="eop"/>
    <w:basedOn w:val="Absatz-Standardschriftart"/>
    <w:rsid w:val="00B068B1"/>
  </w:style>
  <w:style w:type="character" w:styleId="NichtaufgelsteErwhnung">
    <w:name w:val="Unresolved Mention"/>
    <w:basedOn w:val="Absatz-Standardschriftart"/>
    <w:uiPriority w:val="99"/>
    <w:rsid w:val="00B06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3_2024/AUC_Engineering_ACHEMA.jpg"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ucotec.com/fileadmin/user_upload/Company/Pressemitteilung/2024/3_2024/AUC_Henry_Bloch.jpg" TargetMode="External"/><Relationship Id="rId17" Type="http://schemas.openxmlformats.org/officeDocument/2006/relationships/hyperlink" Target="mailto:arne.peters@aucotec.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aucotec.com/fileadmin/user_upload/Company/Pressemitteilung/2024/3_2024/AUC_Uwe_Vogt.jpg" TargetMode="External"/><Relationship Id="rId10" Type="http://schemas.openxmlformats.org/officeDocument/2006/relationships/hyperlink" Target="https://www.aucotec.com/fileadmin/user_upload/Company/Pressemitteilung/2024/3_2024/AUC_Hydrogen_ACHEMA.p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3_2024/AUC_Henry_Bloch.jp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8063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PM-AUCOTEC_ACHEMA_IT</dc:title>
  <dc:creator/>
  <cp:lastModifiedBy/>
  <cp:revision>1</cp:revision>
  <dcterms:created xsi:type="dcterms:W3CDTF">2024-04-29T06:24:00Z</dcterms:created>
  <dcterms:modified xsi:type="dcterms:W3CDTF">2024-04-29T06:25:00Z</dcterms:modified>
</cp:coreProperties>
</file>