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B12B" w14:textId="77777777" w:rsidR="002143C8" w:rsidRDefault="00B0514E"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6112F903" wp14:editId="2FE7DAA8">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9251" w14:textId="77777777" w:rsidR="00390093" w:rsidRPr="00611E85" w:rsidRDefault="00B0514E"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12F903"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0D689251" w14:textId="77777777" w:rsidR="00390093" w:rsidRPr="00611E85" w:rsidRDefault="00B0514E"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6CBC2E74" wp14:editId="0A4F06AA">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160E" w14:textId="1BE52E5C" w:rsidR="00390093" w:rsidRPr="00B0514E" w:rsidRDefault="00B0514E" w:rsidP="00390093">
                            <w:pPr>
                              <w:rPr>
                                <w:rFonts w:ascii="Titillium" w:hAnsi="Titillium"/>
                                <w:color w:val="000000" w:themeColor="text1"/>
                                <w:sz w:val="28"/>
                                <w:szCs w:val="28"/>
                              </w:rPr>
                            </w:pPr>
                            <w:r w:rsidRPr="00B0514E">
                              <w:rPr>
                                <w:rFonts w:ascii="Titillium" w:hAnsi="Titillium"/>
                                <w:color w:val="000000" w:themeColor="text1"/>
                                <w:sz w:val="28"/>
                                <w:szCs w:val="28"/>
                                <w:lang w:val="es"/>
                              </w:rPr>
                              <w:t>29 de abril de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6CBC2E74"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4B4E160E" w14:textId="1BE52E5C" w:rsidR="00390093" w:rsidRPr="00B0514E" w:rsidRDefault="00B0514E" w:rsidP="00390093">
                      <w:pPr>
                        <w:rPr>
                          <w:rFonts w:ascii="Titillium" w:hAnsi="Titillium"/>
                          <w:color w:val="000000" w:themeColor="text1"/>
                          <w:sz w:val="28"/>
                          <w:szCs w:val="28"/>
                        </w:rPr>
                      </w:pPr>
                      <w:r w:rsidRPr="00B0514E">
                        <w:rPr>
                          <w:rFonts w:ascii="Titillium" w:hAnsi="Titillium"/>
                          <w:color w:val="000000" w:themeColor="text1"/>
                          <w:sz w:val="28"/>
                          <w:szCs w:val="28"/>
                          <w:lang w:val="es"/>
                        </w:rPr>
                        <w:t>29 de abril de 2024</w:t>
                      </w:r>
                    </w:p>
                  </w:txbxContent>
                </v:textbox>
                <w10:wrap type="topAndBottom" anchorx="page" anchory="page"/>
              </v:shape>
            </w:pict>
          </mc:Fallback>
        </mc:AlternateContent>
      </w:r>
    </w:p>
    <w:p w14:paraId="67EFAF76" w14:textId="6D31514E" w:rsidR="00C34E93" w:rsidRPr="009207A6" w:rsidRDefault="00B0514E" w:rsidP="00C34E93">
      <w:pPr>
        <w:shd w:val="clear" w:color="auto" w:fill="FFFFFF"/>
        <w:spacing w:after="0" w:line="240" w:lineRule="auto"/>
        <w:rPr>
          <w:rFonts w:ascii="Verdana" w:eastAsia="Times New Roman" w:hAnsi="Verdana" w:cs="Arial"/>
          <w:color w:val="3B3B3B"/>
          <w:sz w:val="28"/>
          <w:szCs w:val="28"/>
          <w:lang w:eastAsia="de-DE"/>
        </w:rPr>
      </w:pPr>
      <w:proofErr w:type="spellStart"/>
      <w:r w:rsidRPr="009207A6">
        <w:rPr>
          <w:rFonts w:ascii="Verdana" w:eastAsia="Times New Roman" w:hAnsi="Verdana" w:cs="Arial"/>
          <w:color w:val="3B3B3B"/>
          <w:sz w:val="28"/>
          <w:szCs w:val="28"/>
          <w:lang w:val="es" w:eastAsia="de-DE"/>
        </w:rPr>
        <w:t>A</w:t>
      </w:r>
      <w:r w:rsidR="00AC13FC">
        <w:rPr>
          <w:rFonts w:ascii="Verdana" w:eastAsia="Times New Roman" w:hAnsi="Verdana" w:cs="Arial"/>
          <w:color w:val="3B3B3B"/>
          <w:sz w:val="28"/>
          <w:szCs w:val="28"/>
          <w:lang w:val="es" w:eastAsia="de-DE"/>
        </w:rPr>
        <w:t>ucotec</w:t>
      </w:r>
      <w:proofErr w:type="spellEnd"/>
      <w:r w:rsidRPr="009207A6">
        <w:rPr>
          <w:rFonts w:ascii="Verdana" w:eastAsia="Times New Roman" w:hAnsi="Verdana" w:cs="Arial"/>
          <w:color w:val="3B3B3B"/>
          <w:sz w:val="28"/>
          <w:szCs w:val="28"/>
          <w:lang w:val="es" w:eastAsia="de-DE"/>
        </w:rPr>
        <w:t xml:space="preserve"> en ACHEMA 2024: soluciones eficientes y sostenibles por medio de la ingeniería colaborativa</w:t>
      </w:r>
    </w:p>
    <w:p w14:paraId="712B30D5" w14:textId="77777777" w:rsidR="00B13557" w:rsidRPr="00B13557" w:rsidRDefault="00B13557" w:rsidP="00B13557">
      <w:pPr>
        <w:spacing w:after="0" w:line="240" w:lineRule="auto"/>
        <w:rPr>
          <w:rFonts w:ascii="Verdana" w:hAnsi="Verdana" w:cs="Arial"/>
          <w:sz w:val="28"/>
          <w:szCs w:val="28"/>
        </w:rPr>
      </w:pPr>
    </w:p>
    <w:p w14:paraId="20FD5BF5" w14:textId="77777777" w:rsidR="00C34E93" w:rsidRPr="009207A6" w:rsidRDefault="00B0514E" w:rsidP="009207A6">
      <w:pPr>
        <w:numPr>
          <w:ilvl w:val="0"/>
          <w:numId w:val="3"/>
        </w:numPr>
        <w:spacing w:after="0" w:line="240" w:lineRule="auto"/>
        <w:rPr>
          <w:rFonts w:ascii="Verdana" w:hAnsi="Verdana" w:cs="Arial"/>
          <w:b/>
          <w:bCs/>
          <w:sz w:val="20"/>
          <w:szCs w:val="20"/>
        </w:rPr>
      </w:pPr>
      <w:r w:rsidRPr="028C9561">
        <w:rPr>
          <w:rFonts w:ascii="Verdana" w:hAnsi="Verdana" w:cs="Arial"/>
          <w:b/>
          <w:bCs/>
          <w:sz w:val="20"/>
          <w:szCs w:val="20"/>
          <w:lang w:val="es"/>
        </w:rPr>
        <w:t xml:space="preserve">La plataforma de cooperación </w:t>
      </w:r>
      <w:proofErr w:type="spellStart"/>
      <w:r w:rsidRPr="028C9561">
        <w:rPr>
          <w:rFonts w:ascii="Verdana" w:hAnsi="Verdana" w:cs="Arial"/>
          <w:b/>
          <w:bCs/>
          <w:sz w:val="20"/>
          <w:szCs w:val="20"/>
          <w:lang w:val="es"/>
        </w:rPr>
        <w:t>Engineering</w:t>
      </w:r>
      <w:proofErr w:type="spellEnd"/>
      <w:r w:rsidRPr="028C9561">
        <w:rPr>
          <w:rFonts w:ascii="Verdana" w:hAnsi="Verdana" w:cs="Arial"/>
          <w:b/>
          <w:bCs/>
          <w:sz w:val="20"/>
          <w:szCs w:val="20"/>
          <w:lang w:val="es"/>
        </w:rPr>
        <w:t xml:space="preserve"> Base constituye la base de la ingeniería colaborativa</w:t>
      </w:r>
    </w:p>
    <w:p w14:paraId="32BD9428" w14:textId="77777777" w:rsidR="00C34E93" w:rsidRPr="009207A6" w:rsidRDefault="00B0514E" w:rsidP="009207A6">
      <w:pPr>
        <w:numPr>
          <w:ilvl w:val="0"/>
          <w:numId w:val="3"/>
        </w:numPr>
        <w:spacing w:after="0" w:line="240" w:lineRule="auto"/>
        <w:rPr>
          <w:rFonts w:ascii="Verdana" w:hAnsi="Verdana" w:cs="Arial"/>
          <w:b/>
          <w:bCs/>
          <w:sz w:val="20"/>
          <w:szCs w:val="20"/>
        </w:rPr>
      </w:pPr>
      <w:r w:rsidRPr="3B492FFB">
        <w:rPr>
          <w:rFonts w:ascii="Verdana" w:hAnsi="Verdana" w:cs="Arial"/>
          <w:b/>
          <w:bCs/>
          <w:sz w:val="20"/>
          <w:szCs w:val="20"/>
          <w:lang w:val="es"/>
        </w:rPr>
        <w:t>La gestión de cambios crea la máxima transparencia, minimiza los errores y aumenta la calidad de los datos y la documentación</w:t>
      </w:r>
    </w:p>
    <w:p w14:paraId="2DE98751" w14:textId="77777777" w:rsidR="00C34E93" w:rsidRPr="00B0514E" w:rsidRDefault="00B0514E" w:rsidP="009207A6">
      <w:pPr>
        <w:numPr>
          <w:ilvl w:val="0"/>
          <w:numId w:val="3"/>
        </w:numPr>
        <w:spacing w:after="0" w:line="240" w:lineRule="auto"/>
        <w:rPr>
          <w:rFonts w:ascii="Verdana" w:hAnsi="Verdana" w:cs="Arial"/>
          <w:b/>
          <w:bCs/>
          <w:sz w:val="20"/>
          <w:szCs w:val="20"/>
          <w:lang w:val="fr-FR"/>
        </w:rPr>
      </w:pPr>
      <w:r w:rsidRPr="363E0769">
        <w:rPr>
          <w:rFonts w:ascii="Verdana" w:hAnsi="Verdana" w:cs="Arial"/>
          <w:b/>
          <w:bCs/>
          <w:sz w:val="20"/>
          <w:szCs w:val="20"/>
          <w:lang w:val="es"/>
        </w:rPr>
        <w:t xml:space="preserve">Centralización de datos y </w:t>
      </w:r>
      <w:proofErr w:type="spellStart"/>
      <w:r w:rsidRPr="363E0769">
        <w:rPr>
          <w:rFonts w:ascii="Verdana" w:hAnsi="Verdana" w:cs="Arial"/>
          <w:b/>
          <w:bCs/>
          <w:sz w:val="20"/>
          <w:szCs w:val="20"/>
          <w:lang w:val="es"/>
        </w:rPr>
        <w:t>modularización</w:t>
      </w:r>
      <w:proofErr w:type="spellEnd"/>
      <w:r w:rsidRPr="363E0769">
        <w:rPr>
          <w:rFonts w:ascii="Verdana" w:hAnsi="Verdana" w:cs="Arial"/>
          <w:b/>
          <w:bCs/>
          <w:sz w:val="20"/>
          <w:szCs w:val="20"/>
          <w:lang w:val="es"/>
        </w:rPr>
        <w:t xml:space="preserve"> como elementos importantes de las plantas de generación de hidrógeno</w:t>
      </w:r>
    </w:p>
    <w:p w14:paraId="72F8FE85" w14:textId="77777777" w:rsidR="00B13557" w:rsidRPr="00B0514E" w:rsidRDefault="00B0514E" w:rsidP="028C9561">
      <w:pPr>
        <w:numPr>
          <w:ilvl w:val="0"/>
          <w:numId w:val="3"/>
        </w:numPr>
        <w:spacing w:after="0" w:line="240" w:lineRule="auto"/>
        <w:rPr>
          <w:rFonts w:ascii="Verdana" w:hAnsi="Verdana" w:cs="Arial"/>
          <w:b/>
          <w:bCs/>
          <w:sz w:val="20"/>
          <w:szCs w:val="20"/>
          <w:lang w:val="fr-FR"/>
        </w:rPr>
      </w:pPr>
      <w:r w:rsidRPr="028C9561">
        <w:rPr>
          <w:rFonts w:ascii="Verdana" w:hAnsi="Verdana" w:cs="Arial"/>
          <w:b/>
          <w:bCs/>
          <w:sz w:val="20"/>
          <w:szCs w:val="20"/>
          <w:lang w:val="es"/>
        </w:rPr>
        <w:t xml:space="preserve">Los modelos de información estandarizados garantizan la calidad de los datos de la planta en </w:t>
      </w:r>
      <w:proofErr w:type="spellStart"/>
      <w:r w:rsidRPr="028C9561">
        <w:rPr>
          <w:rFonts w:ascii="Verdana" w:hAnsi="Verdana" w:cs="Arial"/>
          <w:b/>
          <w:bCs/>
          <w:sz w:val="20"/>
          <w:szCs w:val="20"/>
          <w:lang w:val="es"/>
        </w:rPr>
        <w:t>Engineering</w:t>
      </w:r>
      <w:proofErr w:type="spellEnd"/>
      <w:r w:rsidRPr="028C9561">
        <w:rPr>
          <w:rFonts w:ascii="Verdana" w:hAnsi="Verdana" w:cs="Arial"/>
          <w:b/>
          <w:bCs/>
          <w:sz w:val="20"/>
          <w:szCs w:val="20"/>
          <w:lang w:val="es"/>
        </w:rPr>
        <w:t xml:space="preserve"> Base</w:t>
      </w:r>
    </w:p>
    <w:p w14:paraId="55493B30" w14:textId="77777777" w:rsidR="00CF2546" w:rsidRPr="00B0514E" w:rsidRDefault="00CF2546" w:rsidP="00C46BA4">
      <w:pPr>
        <w:spacing w:after="0" w:line="240" w:lineRule="auto"/>
        <w:rPr>
          <w:rFonts w:ascii="Verdana" w:hAnsi="Verdana"/>
          <w:b/>
          <w:sz w:val="18"/>
          <w:szCs w:val="18"/>
          <w:lang w:val="fr-FR"/>
        </w:rPr>
      </w:pPr>
    </w:p>
    <w:p w14:paraId="7570787A" w14:textId="77777777" w:rsidR="004A78A0" w:rsidRPr="00B0514E" w:rsidRDefault="00B0514E" w:rsidP="004A78A0">
      <w:pPr>
        <w:rPr>
          <w:rFonts w:ascii="Verdana" w:eastAsia="Times New Roman" w:hAnsi="Verdana" w:cs="Arial"/>
          <w:color w:val="3B3B3B"/>
          <w:sz w:val="18"/>
          <w:szCs w:val="18"/>
          <w:lang w:val="es" w:eastAsia="de-DE"/>
        </w:rPr>
      </w:pPr>
      <w:r w:rsidRPr="009207A6">
        <w:rPr>
          <w:rFonts w:ascii="Verdana" w:eastAsia="Times New Roman" w:hAnsi="Verdana" w:cs="Arial"/>
          <w:color w:val="3B3B3B"/>
          <w:sz w:val="18"/>
          <w:szCs w:val="18"/>
          <w:lang w:val="es" w:eastAsia="de-DE"/>
        </w:rPr>
        <w:t xml:space="preserve">Transparente, flexible, ágil y eficaz: en la industria de procesos, cada vez más interconectada a nivel mundial, el intercambio eficiente de datos e información desempeña un papel decisivo. Las tecnologías basadas en datos ayudan a las empresas a reaccionar con rapidez y de forma razonable ante los cambios, a tomar mejores decisiones por medio de procesos transparentes y a lograr ciclos de proyecto más cortos, la clave del éxito económico y también de una mayor sostenibilidad. </w:t>
      </w:r>
    </w:p>
    <w:p w14:paraId="76CACA91" w14:textId="77777777" w:rsidR="004A78A0" w:rsidRPr="00B0514E" w:rsidRDefault="00B0514E" w:rsidP="7A541016">
      <w:pPr>
        <w:shd w:val="clear" w:color="auto" w:fill="FFFFFF" w:themeFill="background1"/>
        <w:spacing w:after="0" w:line="240" w:lineRule="auto"/>
        <w:rPr>
          <w:rFonts w:ascii="Verdana" w:eastAsia="Times New Roman" w:hAnsi="Verdana" w:cs="Arial"/>
          <w:color w:val="3B3B3B"/>
          <w:sz w:val="18"/>
          <w:szCs w:val="18"/>
          <w:lang w:val="it-IT" w:eastAsia="de-DE"/>
        </w:rPr>
      </w:pPr>
      <w:proofErr w:type="spellStart"/>
      <w:r w:rsidRPr="3B492FFB">
        <w:rPr>
          <w:rFonts w:ascii="Verdana" w:eastAsia="Times New Roman" w:hAnsi="Verdana" w:cs="Arial"/>
          <w:color w:val="3B3B3B"/>
          <w:sz w:val="18"/>
          <w:szCs w:val="18"/>
          <w:lang w:val="es" w:eastAsia="de-DE"/>
        </w:rPr>
        <w:t>Aucotec</w:t>
      </w:r>
      <w:proofErr w:type="spellEnd"/>
      <w:r w:rsidRPr="3B492FFB">
        <w:rPr>
          <w:rFonts w:ascii="Verdana" w:eastAsia="Times New Roman" w:hAnsi="Verdana" w:cs="Arial"/>
          <w:color w:val="3B3B3B"/>
          <w:sz w:val="18"/>
          <w:szCs w:val="18"/>
          <w:lang w:val="es" w:eastAsia="de-DE"/>
        </w:rPr>
        <w:t xml:space="preserve"> AG afronta estos retos y mostrará sus soluciones para la industria internacional de procesos en ACHEMA (del 10 al 14 de junio en Fráncfort): en la construcción de instalaciones, en la exposición especial sobre el hidrógeno y en el Digital Hub. En el centro neurálgico se sitúa la plataforma de cooperación </w:t>
      </w:r>
      <w:proofErr w:type="spellStart"/>
      <w:r w:rsidRPr="3B492FFB">
        <w:rPr>
          <w:rFonts w:ascii="Verdana" w:eastAsia="Times New Roman" w:hAnsi="Verdana" w:cs="Arial"/>
          <w:color w:val="3B3B3B"/>
          <w:sz w:val="18"/>
          <w:szCs w:val="18"/>
          <w:lang w:val="es" w:eastAsia="de-DE"/>
        </w:rPr>
        <w:t>Engineering</w:t>
      </w:r>
      <w:proofErr w:type="spellEnd"/>
      <w:r w:rsidRPr="3B492FFB">
        <w:rPr>
          <w:rFonts w:ascii="Verdana" w:eastAsia="Times New Roman" w:hAnsi="Verdana" w:cs="Arial"/>
          <w:color w:val="3B3B3B"/>
          <w:sz w:val="18"/>
          <w:szCs w:val="18"/>
          <w:lang w:val="es" w:eastAsia="de-DE"/>
        </w:rPr>
        <w:t xml:space="preserve"> Base.</w:t>
      </w:r>
    </w:p>
    <w:p w14:paraId="5CCA0C64"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4E4A51F0" w14:textId="77777777" w:rsidR="004A78A0" w:rsidRPr="00B0514E" w:rsidRDefault="00B0514E" w:rsidP="004A78A0">
      <w:pPr>
        <w:shd w:val="clear" w:color="auto" w:fill="FFFFFF"/>
        <w:spacing w:after="0" w:line="240" w:lineRule="auto"/>
        <w:rPr>
          <w:rFonts w:ascii="Verdana" w:eastAsia="Times New Roman" w:hAnsi="Verdana" w:cs="Arial"/>
          <w:b/>
          <w:bCs/>
          <w:color w:val="3B3B3B"/>
          <w:sz w:val="18"/>
          <w:szCs w:val="18"/>
          <w:lang w:val="it-IT" w:eastAsia="de-DE"/>
        </w:rPr>
      </w:pPr>
      <w:r w:rsidRPr="009207A6">
        <w:rPr>
          <w:rFonts w:ascii="Verdana" w:eastAsia="Times New Roman" w:hAnsi="Verdana" w:cs="Arial"/>
          <w:b/>
          <w:bCs/>
          <w:color w:val="3B3B3B"/>
          <w:sz w:val="18"/>
          <w:szCs w:val="18"/>
          <w:lang w:val="es" w:eastAsia="de-DE"/>
        </w:rPr>
        <w:t xml:space="preserve">Los datos impulsan la industria de procesos </w:t>
      </w:r>
    </w:p>
    <w:p w14:paraId="14363676" w14:textId="77777777" w:rsidR="00837C33" w:rsidRPr="00B0514E" w:rsidRDefault="00B0514E" w:rsidP="7A541016">
      <w:pPr>
        <w:shd w:val="clear" w:color="auto" w:fill="FFFFFF" w:themeFill="background1"/>
        <w:spacing w:after="0" w:line="240" w:lineRule="auto"/>
        <w:rPr>
          <w:rFonts w:ascii="Verdana" w:eastAsia="Times New Roman" w:hAnsi="Verdana" w:cs="Arial"/>
          <w:color w:val="3B3B3B"/>
          <w:sz w:val="18"/>
          <w:szCs w:val="18"/>
          <w:lang w:val="fr-FR" w:eastAsia="de-DE"/>
        </w:rPr>
      </w:pPr>
      <w:r w:rsidRPr="3B492FFB">
        <w:rPr>
          <w:rFonts w:ascii="Verdana" w:eastAsia="Times New Roman" w:hAnsi="Verdana" w:cs="Arial"/>
          <w:color w:val="3B3B3B"/>
          <w:sz w:val="18"/>
          <w:szCs w:val="18"/>
          <w:lang w:val="es" w:eastAsia="de-DE"/>
        </w:rPr>
        <w:t xml:space="preserve">Con </w:t>
      </w:r>
      <w:proofErr w:type="spellStart"/>
      <w:r w:rsidRPr="3B492FFB">
        <w:rPr>
          <w:rFonts w:ascii="Verdana" w:eastAsia="Times New Roman" w:hAnsi="Verdana" w:cs="Arial"/>
          <w:color w:val="3B3B3B"/>
          <w:sz w:val="18"/>
          <w:szCs w:val="18"/>
          <w:lang w:val="es" w:eastAsia="de-DE"/>
        </w:rPr>
        <w:t>Engineering</w:t>
      </w:r>
      <w:proofErr w:type="spellEnd"/>
      <w:r w:rsidRPr="3B492FFB">
        <w:rPr>
          <w:rFonts w:ascii="Verdana" w:eastAsia="Times New Roman" w:hAnsi="Verdana" w:cs="Arial"/>
          <w:color w:val="3B3B3B"/>
          <w:sz w:val="18"/>
          <w:szCs w:val="18"/>
          <w:lang w:val="es" w:eastAsia="de-DE"/>
        </w:rPr>
        <w:t xml:space="preserve"> Base como componente clave, </w:t>
      </w:r>
      <w:proofErr w:type="spellStart"/>
      <w:r w:rsidRPr="3B492FFB">
        <w:rPr>
          <w:rFonts w:ascii="Verdana" w:eastAsia="Times New Roman" w:hAnsi="Verdana" w:cs="Arial"/>
          <w:color w:val="3B3B3B"/>
          <w:sz w:val="18"/>
          <w:szCs w:val="18"/>
          <w:lang w:val="es" w:eastAsia="de-DE"/>
        </w:rPr>
        <w:t>Aucotec</w:t>
      </w:r>
      <w:proofErr w:type="spellEnd"/>
      <w:r w:rsidRPr="3B492FFB">
        <w:rPr>
          <w:rFonts w:ascii="Verdana" w:eastAsia="Times New Roman" w:hAnsi="Verdana" w:cs="Arial"/>
          <w:color w:val="3B3B3B"/>
          <w:sz w:val="18"/>
          <w:szCs w:val="18"/>
          <w:lang w:val="es" w:eastAsia="de-DE"/>
        </w:rPr>
        <w:t xml:space="preserve"> muestra cómo pueden interconectarse eficazmente entre sí las plantas y los distintos sectores para colaborar de forma óptima. Y es que las plantas, las máquinas y los componentes son cada vez más autónomos y modulares. La combinación de datos de las plantas y los procesos mejora el control, el mantenimiento y la calidad de la producción. </w:t>
      </w:r>
    </w:p>
    <w:p w14:paraId="7ED41146" w14:textId="77777777" w:rsidR="00837C33" w:rsidRPr="00B0514E" w:rsidRDefault="00837C33" w:rsidP="004A78A0">
      <w:pPr>
        <w:shd w:val="clear" w:color="auto" w:fill="FFFFFF"/>
        <w:spacing w:after="0" w:line="240" w:lineRule="auto"/>
        <w:rPr>
          <w:rFonts w:ascii="Verdana" w:eastAsia="Times New Roman" w:hAnsi="Verdana" w:cs="Arial"/>
          <w:color w:val="3B3B3B"/>
          <w:sz w:val="18"/>
          <w:szCs w:val="18"/>
          <w:lang w:val="fr-FR" w:eastAsia="de-DE"/>
        </w:rPr>
      </w:pPr>
    </w:p>
    <w:p w14:paraId="28A7A46A" w14:textId="77777777" w:rsidR="004A78A0" w:rsidRPr="00B0514E" w:rsidRDefault="00B0514E" w:rsidP="7A541016">
      <w:pPr>
        <w:shd w:val="clear" w:color="auto" w:fill="FFFFFF" w:themeFill="background1"/>
        <w:spacing w:after="0" w:line="240" w:lineRule="auto"/>
        <w:rPr>
          <w:rFonts w:ascii="Verdana" w:eastAsia="Times New Roman" w:hAnsi="Verdana" w:cs="Arial"/>
          <w:color w:val="3B3B3B"/>
          <w:sz w:val="18"/>
          <w:szCs w:val="18"/>
          <w:lang w:val="es" w:eastAsia="de-DE"/>
        </w:rPr>
      </w:pPr>
      <w:r w:rsidRPr="3B492FFB">
        <w:rPr>
          <w:rFonts w:ascii="Verdana" w:eastAsia="Times New Roman" w:hAnsi="Verdana" w:cs="Arial"/>
          <w:color w:val="3B3B3B"/>
          <w:sz w:val="18"/>
          <w:szCs w:val="18"/>
          <w:lang w:val="es" w:eastAsia="de-DE"/>
        </w:rPr>
        <w:t>«</w:t>
      </w:r>
      <w:proofErr w:type="spellStart"/>
      <w:r w:rsidRPr="3B492FFB">
        <w:rPr>
          <w:rFonts w:ascii="Verdana" w:eastAsia="Times New Roman" w:hAnsi="Verdana" w:cs="Arial"/>
          <w:color w:val="3B3B3B"/>
          <w:sz w:val="18"/>
          <w:szCs w:val="18"/>
          <w:lang w:val="es" w:eastAsia="de-DE"/>
        </w:rPr>
        <w:t>Engineering</w:t>
      </w:r>
      <w:proofErr w:type="spellEnd"/>
      <w:r w:rsidRPr="3B492FFB">
        <w:rPr>
          <w:rFonts w:ascii="Verdana" w:eastAsia="Times New Roman" w:hAnsi="Verdana" w:cs="Arial"/>
          <w:color w:val="3B3B3B"/>
          <w:sz w:val="18"/>
          <w:szCs w:val="18"/>
          <w:lang w:val="es" w:eastAsia="de-DE"/>
        </w:rPr>
        <w:t xml:space="preserve"> Base se ha concebido para abarcar toda la vida útil de la planta, por lo que se acaba convirtiendo en la pieza central de la industria de procesos y la construcción de instalaciones», subraya Uwe Vogt, miembro de la junta directiva de </w:t>
      </w:r>
      <w:proofErr w:type="spellStart"/>
      <w:r w:rsidRPr="3B492FFB">
        <w:rPr>
          <w:rFonts w:ascii="Verdana" w:eastAsia="Times New Roman" w:hAnsi="Verdana" w:cs="Arial"/>
          <w:color w:val="3B3B3B"/>
          <w:sz w:val="18"/>
          <w:szCs w:val="18"/>
          <w:lang w:val="es" w:eastAsia="de-DE"/>
        </w:rPr>
        <w:t>Aucotec</w:t>
      </w:r>
      <w:proofErr w:type="spellEnd"/>
      <w:r w:rsidRPr="3B492FFB">
        <w:rPr>
          <w:rFonts w:ascii="Verdana" w:eastAsia="Times New Roman" w:hAnsi="Verdana" w:cs="Arial"/>
          <w:color w:val="3B3B3B"/>
          <w:sz w:val="18"/>
          <w:szCs w:val="18"/>
          <w:lang w:val="es" w:eastAsia="de-DE"/>
        </w:rPr>
        <w:t xml:space="preserve">. «Creamos la conexión entre procesos empresariales a través de una exclusiva plataforma de cooperación centrada en datos». Las amplias mejoras introducidas en este software que ya lleva muchos años establecido han situado a </w:t>
      </w:r>
      <w:proofErr w:type="spellStart"/>
      <w:r w:rsidRPr="3B492FFB">
        <w:rPr>
          <w:rFonts w:ascii="Verdana" w:eastAsia="Times New Roman" w:hAnsi="Verdana" w:cs="Arial"/>
          <w:color w:val="3B3B3B"/>
          <w:sz w:val="18"/>
          <w:szCs w:val="18"/>
          <w:lang w:val="es" w:eastAsia="de-DE"/>
        </w:rPr>
        <w:t>Engineering</w:t>
      </w:r>
      <w:proofErr w:type="spellEnd"/>
      <w:r w:rsidRPr="3B492FFB">
        <w:rPr>
          <w:rFonts w:ascii="Verdana" w:eastAsia="Times New Roman" w:hAnsi="Verdana" w:cs="Arial"/>
          <w:color w:val="3B3B3B"/>
          <w:sz w:val="18"/>
          <w:szCs w:val="18"/>
          <w:lang w:val="es" w:eastAsia="de-DE"/>
        </w:rPr>
        <w:t xml:space="preserve"> Base en una posición de liderazgo como auténtica «fuente única de verdad» en la construcción de instalaciones. </w:t>
      </w:r>
    </w:p>
    <w:p w14:paraId="425B4542"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es" w:eastAsia="de-DE"/>
        </w:rPr>
      </w:pPr>
    </w:p>
    <w:p w14:paraId="427CCB25" w14:textId="77777777" w:rsidR="004A78A0" w:rsidRPr="00B0514E" w:rsidRDefault="00B0514E" w:rsidP="7A541016">
      <w:pPr>
        <w:shd w:val="clear" w:color="auto" w:fill="FFFFFF" w:themeFill="background1"/>
        <w:spacing w:after="0" w:line="240" w:lineRule="auto"/>
        <w:rPr>
          <w:rFonts w:ascii="Verdana" w:eastAsia="Times New Roman" w:hAnsi="Verdana" w:cs="Arial"/>
          <w:color w:val="3B3B3B"/>
          <w:sz w:val="18"/>
          <w:szCs w:val="18"/>
          <w:lang w:val="es" w:eastAsia="de-DE"/>
        </w:rPr>
      </w:pPr>
      <w:r w:rsidRPr="028C9561">
        <w:rPr>
          <w:rFonts w:ascii="Verdana" w:eastAsia="Times New Roman" w:hAnsi="Verdana" w:cs="Arial"/>
          <w:color w:val="3B3B3B"/>
          <w:sz w:val="18"/>
          <w:szCs w:val="18"/>
          <w:lang w:val="es" w:eastAsia="de-DE"/>
        </w:rPr>
        <w:t xml:space="preserve">Gracias al exitoso desarrollo tecnológico y económico de </w:t>
      </w:r>
      <w:proofErr w:type="spellStart"/>
      <w:r w:rsidRPr="028C9561">
        <w:rPr>
          <w:rFonts w:ascii="Verdana" w:eastAsia="Times New Roman" w:hAnsi="Verdana" w:cs="Arial"/>
          <w:color w:val="3B3B3B"/>
          <w:sz w:val="18"/>
          <w:szCs w:val="18"/>
          <w:lang w:val="es" w:eastAsia="de-DE"/>
        </w:rPr>
        <w:t>Aucotec</w:t>
      </w:r>
      <w:proofErr w:type="spellEnd"/>
      <w:r w:rsidRPr="028C9561">
        <w:rPr>
          <w:rFonts w:ascii="Verdana" w:eastAsia="Times New Roman" w:hAnsi="Verdana" w:cs="Arial"/>
          <w:color w:val="3B3B3B"/>
          <w:sz w:val="18"/>
          <w:szCs w:val="18"/>
          <w:lang w:val="es" w:eastAsia="de-DE"/>
        </w:rPr>
        <w:t xml:space="preserve"> en los últimos años, la empresa presentará este año sus conceptos, ideas y respuestas para la industria de procesos en nada menos que tres estands. </w:t>
      </w:r>
    </w:p>
    <w:p w14:paraId="488A1FEF"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es" w:eastAsia="de-DE"/>
        </w:rPr>
      </w:pPr>
    </w:p>
    <w:p w14:paraId="75F7F753" w14:textId="77777777" w:rsidR="004A78A0" w:rsidRPr="00B0514E" w:rsidRDefault="00B0514E" w:rsidP="004A78A0">
      <w:pPr>
        <w:shd w:val="clear" w:color="auto" w:fill="FFFFFF"/>
        <w:spacing w:after="0" w:line="240" w:lineRule="auto"/>
        <w:rPr>
          <w:rFonts w:ascii="Verdana" w:eastAsia="Times New Roman" w:hAnsi="Verdana" w:cs="Arial"/>
          <w:b/>
          <w:bCs/>
          <w:color w:val="3B3B3B"/>
          <w:sz w:val="18"/>
          <w:szCs w:val="18"/>
          <w:lang w:val="es" w:eastAsia="de-DE"/>
        </w:rPr>
      </w:pPr>
      <w:r w:rsidRPr="009207A6">
        <w:rPr>
          <w:rFonts w:ascii="Verdana" w:eastAsia="Times New Roman" w:hAnsi="Verdana" w:cs="Arial"/>
          <w:b/>
          <w:bCs/>
          <w:color w:val="3B3B3B"/>
          <w:sz w:val="18"/>
          <w:szCs w:val="18"/>
          <w:lang w:val="es" w:eastAsia="de-DE"/>
        </w:rPr>
        <w:t xml:space="preserve">Ingeniería colaborativa como base </w:t>
      </w:r>
    </w:p>
    <w:p w14:paraId="44D833BF" w14:textId="77777777" w:rsidR="004A78A0" w:rsidRPr="00B0514E" w:rsidRDefault="00B0514E" w:rsidP="028C9561">
      <w:pPr>
        <w:shd w:val="clear" w:color="auto" w:fill="FFFFFF" w:themeFill="background1"/>
        <w:spacing w:after="0" w:line="240" w:lineRule="auto"/>
        <w:rPr>
          <w:rFonts w:ascii="Verdana" w:eastAsia="Times New Roman" w:hAnsi="Verdana" w:cs="Arial"/>
          <w:color w:val="3B3B3B"/>
          <w:sz w:val="18"/>
          <w:szCs w:val="18"/>
          <w:lang w:val="es" w:eastAsia="de-DE"/>
        </w:rPr>
      </w:pPr>
      <w:r w:rsidRPr="028C9561">
        <w:rPr>
          <w:rFonts w:ascii="Verdana" w:eastAsia="Times New Roman" w:hAnsi="Verdana" w:cs="Arial"/>
          <w:color w:val="3B3B3B"/>
          <w:sz w:val="18"/>
          <w:szCs w:val="18"/>
          <w:lang w:val="es" w:eastAsia="de-DE"/>
        </w:rPr>
        <w:t xml:space="preserve">El estand principal de </w:t>
      </w:r>
      <w:proofErr w:type="spellStart"/>
      <w:r w:rsidRPr="028C9561">
        <w:rPr>
          <w:rFonts w:ascii="Verdana" w:eastAsia="Times New Roman" w:hAnsi="Verdana" w:cs="Arial"/>
          <w:color w:val="3B3B3B"/>
          <w:sz w:val="18"/>
          <w:szCs w:val="18"/>
          <w:lang w:val="es" w:eastAsia="de-DE"/>
        </w:rPr>
        <w:t>Aucotec</w:t>
      </w:r>
      <w:proofErr w:type="spellEnd"/>
      <w:r w:rsidRPr="028C9561">
        <w:rPr>
          <w:rFonts w:ascii="Verdana" w:eastAsia="Times New Roman" w:hAnsi="Verdana" w:cs="Arial"/>
          <w:color w:val="3B3B3B"/>
          <w:sz w:val="18"/>
          <w:szCs w:val="18"/>
          <w:lang w:val="es" w:eastAsia="de-DE"/>
        </w:rPr>
        <w:t xml:space="preserve"> en la zona del pabellón 9 dedicada a la construcción de instalaciones (estand D36) se centrará en </w:t>
      </w:r>
      <w:proofErr w:type="spellStart"/>
      <w:r w:rsidRPr="028C9561">
        <w:rPr>
          <w:rFonts w:ascii="Verdana" w:eastAsia="Times New Roman" w:hAnsi="Verdana" w:cs="Arial"/>
          <w:color w:val="3B3B3B"/>
          <w:sz w:val="18"/>
          <w:szCs w:val="18"/>
          <w:lang w:val="es" w:eastAsia="de-DE"/>
        </w:rPr>
        <w:t>Engineering</w:t>
      </w:r>
      <w:proofErr w:type="spellEnd"/>
      <w:r w:rsidRPr="028C9561">
        <w:rPr>
          <w:rFonts w:ascii="Verdana" w:eastAsia="Times New Roman" w:hAnsi="Verdana" w:cs="Arial"/>
          <w:color w:val="3B3B3B"/>
          <w:sz w:val="18"/>
          <w:szCs w:val="18"/>
          <w:lang w:val="es" w:eastAsia="de-DE"/>
        </w:rPr>
        <w:t xml:space="preserve"> Base como base para la ingeniería colaborativa entre diferentes sectores y departamentos. «Nuestra plataforma de software garantiza la coherencia constante de los datos por medio de una ingeniería interdisciplinar en una base de datos común orientada a objetos, la única fuente de verdad», explica Henry Bloch, director de productos para plantas de procesos de </w:t>
      </w:r>
      <w:proofErr w:type="spellStart"/>
      <w:r w:rsidRPr="028C9561">
        <w:rPr>
          <w:rFonts w:ascii="Verdana" w:eastAsia="Times New Roman" w:hAnsi="Verdana" w:cs="Arial"/>
          <w:color w:val="3B3B3B"/>
          <w:sz w:val="18"/>
          <w:szCs w:val="18"/>
          <w:lang w:val="es" w:eastAsia="de-DE"/>
        </w:rPr>
        <w:t>Aucotec</w:t>
      </w:r>
      <w:proofErr w:type="spellEnd"/>
      <w:r w:rsidRPr="028C9561">
        <w:rPr>
          <w:rFonts w:ascii="Verdana" w:eastAsia="Times New Roman" w:hAnsi="Verdana" w:cs="Arial"/>
          <w:color w:val="3B3B3B"/>
          <w:sz w:val="18"/>
          <w:szCs w:val="18"/>
          <w:lang w:val="es" w:eastAsia="de-DE"/>
        </w:rPr>
        <w:t xml:space="preserve">.  </w:t>
      </w:r>
    </w:p>
    <w:p w14:paraId="35460552"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es" w:eastAsia="de-DE"/>
        </w:rPr>
      </w:pPr>
    </w:p>
    <w:p w14:paraId="5A46F9F2" w14:textId="77777777" w:rsidR="004A78A0" w:rsidRPr="00B0514E" w:rsidRDefault="00B0514E" w:rsidP="028C9561">
      <w:pPr>
        <w:shd w:val="clear" w:color="auto" w:fill="FFFFFF" w:themeFill="background1"/>
        <w:spacing w:after="0" w:line="240" w:lineRule="auto"/>
        <w:rPr>
          <w:rFonts w:ascii="Verdana" w:eastAsia="Times New Roman" w:hAnsi="Verdana" w:cs="Arial"/>
          <w:color w:val="3B3B3B"/>
          <w:sz w:val="18"/>
          <w:szCs w:val="18"/>
          <w:lang w:val="fr-FR" w:eastAsia="de-DE"/>
        </w:rPr>
      </w:pPr>
      <w:r w:rsidRPr="3B492FFB">
        <w:rPr>
          <w:rFonts w:ascii="Verdana" w:eastAsia="Times New Roman" w:hAnsi="Verdana" w:cs="Arial"/>
          <w:color w:val="3B3B3B"/>
          <w:sz w:val="18"/>
          <w:szCs w:val="18"/>
          <w:lang w:val="es" w:eastAsia="de-DE"/>
        </w:rPr>
        <w:t xml:space="preserve">Explicado en detalle, esto significa que, en cuanto varios ingenieros trabajan juntos, el historial de objetos relativo a válvulas, bombas, tuberías y todos los componentes eléctricos y controlados por procesos adquiere una gran importancia. «La gestión de cambios desempeña aquí un papel crucial, al </w:t>
      </w:r>
      <w:r w:rsidRPr="3B492FFB">
        <w:rPr>
          <w:rFonts w:ascii="Verdana" w:eastAsia="Times New Roman" w:hAnsi="Verdana" w:cs="Arial"/>
          <w:color w:val="3B3B3B"/>
          <w:sz w:val="18"/>
          <w:szCs w:val="18"/>
          <w:lang w:val="es" w:eastAsia="de-DE"/>
        </w:rPr>
        <w:lastRenderedPageBreak/>
        <w:t xml:space="preserve">garantizar la máxima transparencia a lo largo de todo el proyecto. Así, nuestros clientes pueden minimizar los errores y mejorar la calidad de los datos y la documentación relacionada», afirma Bloch. En ACHEMA, </w:t>
      </w:r>
      <w:proofErr w:type="spellStart"/>
      <w:r w:rsidRPr="3B492FFB">
        <w:rPr>
          <w:rFonts w:ascii="Verdana" w:eastAsia="Times New Roman" w:hAnsi="Verdana" w:cs="Arial"/>
          <w:color w:val="3B3B3B"/>
          <w:sz w:val="18"/>
          <w:szCs w:val="18"/>
          <w:lang w:val="es" w:eastAsia="de-DE"/>
        </w:rPr>
        <w:t>Aucotec</w:t>
      </w:r>
      <w:proofErr w:type="spellEnd"/>
      <w:r w:rsidRPr="3B492FFB">
        <w:rPr>
          <w:rFonts w:ascii="Verdana" w:eastAsia="Times New Roman" w:hAnsi="Verdana" w:cs="Arial"/>
          <w:color w:val="3B3B3B"/>
          <w:sz w:val="18"/>
          <w:szCs w:val="18"/>
          <w:lang w:val="es" w:eastAsia="de-DE"/>
        </w:rPr>
        <w:t xml:space="preserve"> demostrará cómo se puede realizar un seguimiento fiable de los cambios en la planta dentro del modelo de datos y todos los diagramas y documentos relacionados, incluida la gestión de revisiones. El historial de objetos, la gestión de tareas internas y la asistencia al flujo de trabajo también ocupan un lugar destacado.</w:t>
      </w:r>
    </w:p>
    <w:p w14:paraId="6FEFACFA"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58CBDA85" w14:textId="77777777" w:rsidR="004A78A0" w:rsidRPr="00B0514E" w:rsidRDefault="00B0514E" w:rsidP="028C9561">
      <w:pPr>
        <w:shd w:val="clear" w:color="auto" w:fill="FFFFFF" w:themeFill="background1"/>
        <w:spacing w:after="0" w:line="240" w:lineRule="auto"/>
        <w:rPr>
          <w:rFonts w:ascii="Verdana" w:eastAsia="Times New Roman" w:hAnsi="Verdana" w:cs="Arial"/>
          <w:color w:val="3B3B3B"/>
          <w:sz w:val="18"/>
          <w:szCs w:val="18"/>
          <w:lang w:val="fr-FR" w:eastAsia="de-DE"/>
        </w:rPr>
      </w:pPr>
      <w:r w:rsidRPr="028C9561">
        <w:rPr>
          <w:rFonts w:ascii="Verdana" w:eastAsia="Times New Roman" w:hAnsi="Verdana" w:cs="Arial"/>
          <w:color w:val="3B3B3B"/>
          <w:sz w:val="18"/>
          <w:szCs w:val="18"/>
          <w:lang w:val="es" w:eastAsia="de-DE"/>
        </w:rPr>
        <w:t xml:space="preserve">Por último, pero igual de importante, con </w:t>
      </w:r>
      <w:proofErr w:type="spellStart"/>
      <w:r w:rsidRPr="028C9561">
        <w:rPr>
          <w:rFonts w:ascii="Verdana" w:eastAsia="Times New Roman" w:hAnsi="Verdana" w:cs="Arial"/>
          <w:color w:val="3B3B3B"/>
          <w:sz w:val="18"/>
          <w:szCs w:val="18"/>
          <w:lang w:val="es" w:eastAsia="de-DE"/>
        </w:rPr>
        <w:t>Engineering</w:t>
      </w:r>
      <w:proofErr w:type="spellEnd"/>
      <w:r w:rsidRPr="028C9561">
        <w:rPr>
          <w:rFonts w:ascii="Verdana" w:eastAsia="Times New Roman" w:hAnsi="Verdana" w:cs="Arial"/>
          <w:color w:val="3B3B3B"/>
          <w:sz w:val="18"/>
          <w:szCs w:val="18"/>
          <w:lang w:val="es" w:eastAsia="de-DE"/>
        </w:rPr>
        <w:t xml:space="preserve"> Base es posible la ingeniería modular con «</w:t>
      </w:r>
      <w:proofErr w:type="spellStart"/>
      <w:r w:rsidRPr="028C9561">
        <w:rPr>
          <w:rFonts w:ascii="Verdana" w:eastAsia="Times New Roman" w:hAnsi="Verdana" w:cs="Arial"/>
          <w:color w:val="3B3B3B"/>
          <w:sz w:val="18"/>
          <w:szCs w:val="18"/>
          <w:lang w:val="es" w:eastAsia="de-DE"/>
        </w:rPr>
        <w:t>Typicals</w:t>
      </w:r>
      <w:proofErr w:type="spellEnd"/>
      <w:r w:rsidRPr="028C9561">
        <w:rPr>
          <w:rFonts w:ascii="Verdana" w:eastAsia="Times New Roman" w:hAnsi="Verdana" w:cs="Arial"/>
          <w:color w:val="3B3B3B"/>
          <w:sz w:val="18"/>
          <w:szCs w:val="18"/>
          <w:lang w:val="es" w:eastAsia="de-DE"/>
        </w:rPr>
        <w:t>» interdisciplinares y la gestión de variantes, algo de importancia decisiva para las plantas de hidrógeno.</w:t>
      </w:r>
    </w:p>
    <w:p w14:paraId="1F8B0925"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33EA8857" w14:textId="77777777" w:rsidR="004A78A0" w:rsidRPr="00B0514E" w:rsidRDefault="00B0514E" w:rsidP="004A78A0">
      <w:pPr>
        <w:shd w:val="clear" w:color="auto" w:fill="FFFFFF"/>
        <w:spacing w:after="0" w:line="240" w:lineRule="auto"/>
        <w:rPr>
          <w:rFonts w:ascii="Verdana" w:eastAsia="Times New Roman" w:hAnsi="Verdana" w:cs="Arial"/>
          <w:b/>
          <w:bCs/>
          <w:color w:val="3B3B3B"/>
          <w:sz w:val="18"/>
          <w:szCs w:val="18"/>
          <w:lang w:val="it-IT" w:eastAsia="de-DE"/>
        </w:rPr>
      </w:pPr>
      <w:r w:rsidRPr="3B492FFB">
        <w:rPr>
          <w:rFonts w:ascii="Verdana" w:eastAsia="Times New Roman" w:hAnsi="Verdana" w:cs="Arial"/>
          <w:b/>
          <w:bCs/>
          <w:color w:val="3B3B3B"/>
          <w:sz w:val="18"/>
          <w:szCs w:val="18"/>
          <w:lang w:val="es" w:eastAsia="de-DE"/>
        </w:rPr>
        <w:t>El camino hacia el hidrógeno verde</w:t>
      </w:r>
    </w:p>
    <w:p w14:paraId="477D386A" w14:textId="449DAE7D" w:rsidR="004A78A0" w:rsidRPr="00B0514E" w:rsidRDefault="00B0514E" w:rsidP="3B492FFB">
      <w:pPr>
        <w:shd w:val="clear" w:color="auto" w:fill="FFFFFF" w:themeFill="background1"/>
        <w:spacing w:after="0" w:line="240" w:lineRule="auto"/>
        <w:rPr>
          <w:rFonts w:ascii="Verdana" w:eastAsia="Times New Roman" w:hAnsi="Verdana" w:cs="Arial"/>
          <w:color w:val="3B3B3B"/>
          <w:sz w:val="18"/>
          <w:szCs w:val="18"/>
          <w:lang w:val="es" w:eastAsia="de-DE"/>
        </w:rPr>
      </w:pPr>
      <w:r w:rsidRPr="3B492FFB">
        <w:rPr>
          <w:rFonts w:ascii="Verdana" w:eastAsia="Times New Roman" w:hAnsi="Verdana" w:cs="Arial"/>
          <w:color w:val="3B3B3B"/>
          <w:sz w:val="18"/>
          <w:szCs w:val="18"/>
          <w:lang w:val="es" w:eastAsia="de-DE"/>
        </w:rPr>
        <w:t xml:space="preserve">Hasta ahora, la capacidad de los electrolizadores en el mercado internacional del hidrógeno ha sido demasiado escasa para las cantidades necesarias, pero eso es algo que va a cambiar: según el portal de estadísticas </w:t>
      </w:r>
      <w:proofErr w:type="spellStart"/>
      <w:r w:rsidRPr="3B492FFB">
        <w:rPr>
          <w:rFonts w:ascii="Verdana" w:eastAsia="Times New Roman" w:hAnsi="Verdana" w:cs="Arial"/>
          <w:color w:val="3B3B3B"/>
          <w:sz w:val="18"/>
          <w:szCs w:val="18"/>
          <w:lang w:val="es" w:eastAsia="de-DE"/>
        </w:rPr>
        <w:t>statista</w:t>
      </w:r>
      <w:proofErr w:type="spellEnd"/>
      <w:r w:rsidRPr="3B492FFB">
        <w:rPr>
          <w:rFonts w:ascii="Verdana" w:eastAsia="Times New Roman" w:hAnsi="Verdana" w:cs="Arial"/>
          <w:color w:val="3B3B3B"/>
          <w:sz w:val="18"/>
          <w:szCs w:val="18"/>
          <w:lang w:val="es" w:eastAsia="de-DE"/>
        </w:rPr>
        <w:t xml:space="preserve">, para 2050 se prevé un volumen de producción mundial de unos 25 millones de toneladas de hidrógeno verde. Otros cálculos muestran incluso cifras muy superiores. En lo que respecta a Alemania, según la estrategia del hidrógeno del Ministerio Federal de Economía y Energía, para 2030 se prevé la ampliación de las capacidades de electrólisis hasta un nivel de </w:t>
      </w:r>
      <w:r w:rsidR="003342C0" w:rsidRPr="003342C0">
        <w:rPr>
          <w:rFonts w:ascii="Verdana" w:eastAsia="Times New Roman" w:hAnsi="Verdana" w:cs="Arial"/>
          <w:color w:val="3B3B3B"/>
          <w:sz w:val="18"/>
          <w:szCs w:val="18"/>
          <w:lang w:val="es" w:eastAsia="de-DE"/>
        </w:rPr>
        <w:t>diez</w:t>
      </w:r>
      <w:r w:rsidRPr="3B492FFB">
        <w:rPr>
          <w:rFonts w:ascii="Verdana" w:eastAsia="Times New Roman" w:hAnsi="Verdana" w:cs="Arial"/>
          <w:color w:val="3B3B3B"/>
          <w:sz w:val="18"/>
          <w:szCs w:val="18"/>
          <w:lang w:val="es" w:eastAsia="de-DE"/>
        </w:rPr>
        <w:t xml:space="preserve"> gigavatios.</w:t>
      </w:r>
    </w:p>
    <w:p w14:paraId="29EA06F0" w14:textId="77777777" w:rsidR="004A78A0" w:rsidRPr="00B0514E" w:rsidRDefault="004A78A0" w:rsidP="3B492FFB">
      <w:pPr>
        <w:shd w:val="clear" w:color="auto" w:fill="FFFFFF" w:themeFill="background1"/>
        <w:spacing w:after="0" w:line="240" w:lineRule="auto"/>
        <w:rPr>
          <w:rFonts w:ascii="Verdana" w:eastAsia="Times New Roman" w:hAnsi="Verdana" w:cs="Arial"/>
          <w:color w:val="3B3B3B"/>
          <w:sz w:val="18"/>
          <w:szCs w:val="18"/>
          <w:lang w:val="es" w:eastAsia="de-DE"/>
        </w:rPr>
      </w:pPr>
    </w:p>
    <w:p w14:paraId="1218E328" w14:textId="77777777" w:rsidR="004A78A0" w:rsidRPr="00B0514E" w:rsidRDefault="00B0514E" w:rsidP="3B492FFB">
      <w:pPr>
        <w:shd w:val="clear" w:color="auto" w:fill="FFFFFF" w:themeFill="background1"/>
        <w:spacing w:after="0" w:line="240" w:lineRule="auto"/>
        <w:rPr>
          <w:rFonts w:ascii="Verdana" w:eastAsia="Times New Roman" w:hAnsi="Verdana" w:cs="Arial"/>
          <w:color w:val="3B3B3B"/>
          <w:sz w:val="18"/>
          <w:szCs w:val="18"/>
          <w:lang w:val="fr-FR" w:eastAsia="de-DE"/>
        </w:rPr>
      </w:pPr>
      <w:r w:rsidRPr="3B492FFB">
        <w:rPr>
          <w:rFonts w:ascii="Verdana" w:eastAsia="Times New Roman" w:hAnsi="Verdana" w:cs="Arial"/>
          <w:color w:val="3B3B3B"/>
          <w:sz w:val="18"/>
          <w:szCs w:val="18"/>
          <w:lang w:val="es" w:eastAsia="de-DE"/>
        </w:rPr>
        <w:t xml:space="preserve">El objetivo de </w:t>
      </w:r>
      <w:proofErr w:type="spellStart"/>
      <w:r w:rsidRPr="3B492FFB">
        <w:rPr>
          <w:rFonts w:ascii="Verdana" w:eastAsia="Times New Roman" w:hAnsi="Verdana" w:cs="Arial"/>
          <w:color w:val="3B3B3B"/>
          <w:sz w:val="18"/>
          <w:szCs w:val="18"/>
          <w:lang w:val="es" w:eastAsia="de-DE"/>
        </w:rPr>
        <w:t>Aucotec</w:t>
      </w:r>
      <w:proofErr w:type="spellEnd"/>
      <w:r w:rsidRPr="3B492FFB">
        <w:rPr>
          <w:rFonts w:ascii="Verdana" w:eastAsia="Times New Roman" w:hAnsi="Verdana" w:cs="Arial"/>
          <w:color w:val="3B3B3B"/>
          <w:sz w:val="18"/>
          <w:szCs w:val="18"/>
          <w:lang w:val="es" w:eastAsia="de-DE"/>
        </w:rPr>
        <w:t xml:space="preserve"> es ayudar a los fabricantes de electrolizadores a aumentar su capacidad con mayor rapidez y producir hidrógeno verde a gran escala. El enfoque para ello se pone en los procesos de ingeniería escalables para acortar los plazos de ejecución de los proyectos.</w:t>
      </w:r>
    </w:p>
    <w:p w14:paraId="5FCF3153" w14:textId="77777777" w:rsidR="004A78A0" w:rsidRPr="00B0514E" w:rsidRDefault="004A78A0" w:rsidP="3B492FFB">
      <w:pPr>
        <w:shd w:val="clear" w:color="auto" w:fill="FFFFFF" w:themeFill="background1"/>
        <w:spacing w:after="0" w:line="240" w:lineRule="auto"/>
        <w:rPr>
          <w:rFonts w:ascii="Verdana" w:eastAsia="Times New Roman" w:hAnsi="Verdana" w:cs="Arial"/>
          <w:color w:val="3B3B3B"/>
          <w:sz w:val="18"/>
          <w:szCs w:val="18"/>
          <w:lang w:val="fr-FR" w:eastAsia="de-DE"/>
        </w:rPr>
      </w:pPr>
    </w:p>
    <w:p w14:paraId="2AA4150B" w14:textId="77777777" w:rsidR="004A78A0" w:rsidRPr="00B0514E" w:rsidRDefault="00B0514E" w:rsidP="3B492FFB">
      <w:pPr>
        <w:shd w:val="clear" w:color="auto" w:fill="FFFFFF" w:themeFill="background1"/>
        <w:spacing w:after="0" w:line="240" w:lineRule="auto"/>
        <w:rPr>
          <w:rFonts w:ascii="Verdana" w:eastAsia="Times New Roman" w:hAnsi="Verdana" w:cs="Arial"/>
          <w:color w:val="3B3B3B"/>
          <w:sz w:val="18"/>
          <w:szCs w:val="18"/>
          <w:lang w:val="it-IT" w:eastAsia="de-DE"/>
        </w:rPr>
      </w:pPr>
      <w:r w:rsidRPr="3B492FFB">
        <w:rPr>
          <w:rFonts w:ascii="Verdana" w:eastAsia="Times New Roman" w:hAnsi="Verdana" w:cs="Arial"/>
          <w:color w:val="3B3B3B"/>
          <w:sz w:val="18"/>
          <w:szCs w:val="18"/>
          <w:lang w:val="es" w:eastAsia="de-DE"/>
        </w:rPr>
        <w:t xml:space="preserve">La </w:t>
      </w:r>
      <w:proofErr w:type="spellStart"/>
      <w:r w:rsidRPr="3B492FFB">
        <w:rPr>
          <w:rFonts w:ascii="Verdana" w:eastAsia="Times New Roman" w:hAnsi="Verdana" w:cs="Arial"/>
          <w:color w:val="3B3B3B"/>
          <w:sz w:val="18"/>
          <w:szCs w:val="18"/>
          <w:lang w:val="es" w:eastAsia="de-DE"/>
        </w:rPr>
        <w:t>modularización</w:t>
      </w:r>
      <w:proofErr w:type="spellEnd"/>
      <w:r w:rsidRPr="3B492FFB">
        <w:rPr>
          <w:rFonts w:ascii="Verdana" w:eastAsia="Times New Roman" w:hAnsi="Verdana" w:cs="Arial"/>
          <w:color w:val="3B3B3B"/>
          <w:sz w:val="18"/>
          <w:szCs w:val="18"/>
          <w:lang w:val="es" w:eastAsia="de-DE"/>
        </w:rPr>
        <w:t xml:space="preserve"> y estandarización de las plantas reduce en gran medida los trabajos generales de ingeniería. La centralización de datos y la </w:t>
      </w:r>
      <w:proofErr w:type="spellStart"/>
      <w:r w:rsidRPr="3B492FFB">
        <w:rPr>
          <w:rFonts w:ascii="Verdana" w:eastAsia="Times New Roman" w:hAnsi="Verdana" w:cs="Arial"/>
          <w:color w:val="3B3B3B"/>
          <w:sz w:val="18"/>
          <w:szCs w:val="18"/>
          <w:lang w:val="es" w:eastAsia="de-DE"/>
        </w:rPr>
        <w:t>modularización</w:t>
      </w:r>
      <w:proofErr w:type="spellEnd"/>
      <w:r w:rsidRPr="3B492FFB">
        <w:rPr>
          <w:rFonts w:ascii="Verdana" w:eastAsia="Times New Roman" w:hAnsi="Verdana" w:cs="Arial"/>
          <w:color w:val="3B3B3B"/>
          <w:sz w:val="18"/>
          <w:szCs w:val="18"/>
          <w:lang w:val="es" w:eastAsia="de-DE"/>
        </w:rPr>
        <w:t xml:space="preserve"> son aspectos de especial importancia en las plantas de hidrógeno: por un lado, para acortar los plazos de ejecución de los proyectos relativos a los electrolizadores y generar datos de alta calidad para su uso posterior en las operaciones y, por otro, para reducir en consecuencia los costes de producción del hidrógeno (verde). </w:t>
      </w:r>
      <w:proofErr w:type="spellStart"/>
      <w:r w:rsidRPr="3B492FFB">
        <w:rPr>
          <w:rFonts w:ascii="Verdana" w:eastAsia="Times New Roman" w:hAnsi="Verdana" w:cs="Arial"/>
          <w:color w:val="3B3B3B"/>
          <w:sz w:val="18"/>
          <w:szCs w:val="18"/>
          <w:lang w:val="es" w:eastAsia="de-DE"/>
        </w:rPr>
        <w:t>Aucotec</w:t>
      </w:r>
      <w:proofErr w:type="spellEnd"/>
      <w:r w:rsidRPr="3B492FFB">
        <w:rPr>
          <w:rFonts w:ascii="Verdana" w:eastAsia="Times New Roman" w:hAnsi="Verdana" w:cs="Arial"/>
          <w:color w:val="3B3B3B"/>
          <w:sz w:val="18"/>
          <w:szCs w:val="18"/>
          <w:lang w:val="es" w:eastAsia="de-DE"/>
        </w:rPr>
        <w:t xml:space="preserve"> mostrará este futuro de la ingeniería en la exposición especial sobre el hidrógeno (pabellón 6.0, estand C75). </w:t>
      </w:r>
      <w:r w:rsidRPr="3B492FFB">
        <w:rPr>
          <w:rFonts w:ascii="Verdana" w:eastAsia="Times New Roman" w:hAnsi="Verdana" w:cs="Arial"/>
          <w:color w:val="3B3B3B"/>
          <w:sz w:val="18"/>
          <w:szCs w:val="18"/>
          <w:lang w:val="es" w:eastAsia="de-DE"/>
        </w:rPr>
        <w:br/>
      </w:r>
    </w:p>
    <w:p w14:paraId="73C8234E" w14:textId="77777777" w:rsidR="004A78A0" w:rsidRPr="00B0514E" w:rsidRDefault="00B0514E" w:rsidP="3B492FFB">
      <w:pPr>
        <w:shd w:val="clear" w:color="auto" w:fill="FFFFFF" w:themeFill="background1"/>
        <w:spacing w:after="0" w:line="240" w:lineRule="auto"/>
        <w:rPr>
          <w:rFonts w:ascii="Verdana" w:eastAsia="Times New Roman" w:hAnsi="Verdana" w:cs="Arial"/>
          <w:b/>
          <w:bCs/>
          <w:color w:val="3B3B3B"/>
          <w:sz w:val="18"/>
          <w:szCs w:val="18"/>
          <w:lang w:val="it-IT" w:eastAsia="de-DE"/>
        </w:rPr>
      </w:pPr>
      <w:r w:rsidRPr="3B492FFB">
        <w:rPr>
          <w:rFonts w:ascii="Verdana" w:eastAsia="Times New Roman" w:hAnsi="Verdana" w:cs="Arial"/>
          <w:b/>
          <w:bCs/>
          <w:color w:val="3B3B3B"/>
          <w:sz w:val="18"/>
          <w:szCs w:val="18"/>
          <w:lang w:val="es" w:eastAsia="de-DE"/>
        </w:rPr>
        <w:t xml:space="preserve">Estándares para los datos </w:t>
      </w:r>
    </w:p>
    <w:p w14:paraId="5FFF5F25" w14:textId="77777777" w:rsidR="004A78A0" w:rsidRPr="00B0514E" w:rsidRDefault="00B0514E" w:rsidP="004A78A0">
      <w:pPr>
        <w:shd w:val="clear" w:color="auto" w:fill="FFFFFF"/>
        <w:spacing w:after="0" w:line="240" w:lineRule="auto"/>
        <w:rPr>
          <w:rFonts w:ascii="Verdana" w:eastAsia="Times New Roman" w:hAnsi="Verdana" w:cs="Arial"/>
          <w:color w:val="3B3B3B"/>
          <w:sz w:val="18"/>
          <w:szCs w:val="18"/>
          <w:lang w:val="it-IT" w:eastAsia="de-DE"/>
        </w:rPr>
      </w:pPr>
      <w:r w:rsidRPr="009207A6">
        <w:rPr>
          <w:rFonts w:ascii="Verdana" w:eastAsia="Times New Roman" w:hAnsi="Verdana" w:cs="Arial"/>
          <w:color w:val="3B3B3B"/>
          <w:sz w:val="18"/>
          <w:szCs w:val="18"/>
          <w:lang w:val="es" w:eastAsia="de-DE"/>
        </w:rPr>
        <w:t xml:space="preserve">En el Digital Hub del pabellón 11, estand D51, los expertos de </w:t>
      </w:r>
      <w:proofErr w:type="spellStart"/>
      <w:r w:rsidRPr="009207A6">
        <w:rPr>
          <w:rFonts w:ascii="Verdana" w:eastAsia="Times New Roman" w:hAnsi="Verdana" w:cs="Arial"/>
          <w:color w:val="3B3B3B"/>
          <w:sz w:val="18"/>
          <w:szCs w:val="18"/>
          <w:lang w:val="es" w:eastAsia="de-DE"/>
        </w:rPr>
        <w:t>Aucotec</w:t>
      </w:r>
      <w:proofErr w:type="spellEnd"/>
      <w:r w:rsidRPr="009207A6">
        <w:rPr>
          <w:rFonts w:ascii="Verdana" w:eastAsia="Times New Roman" w:hAnsi="Verdana" w:cs="Arial"/>
          <w:color w:val="3B3B3B"/>
          <w:sz w:val="18"/>
          <w:szCs w:val="18"/>
          <w:lang w:val="es" w:eastAsia="de-DE"/>
        </w:rPr>
        <w:t xml:space="preserve"> mostrarán cómo funciona el intercambio de datos digitales para la ingeniería integrada, y que la orientación a objetos empieza con la ingeniería FEED, incluida la importación de datos de simulación, la definición de plantillas </w:t>
      </w:r>
      <w:proofErr w:type="spellStart"/>
      <w:r w:rsidRPr="009207A6">
        <w:rPr>
          <w:rFonts w:ascii="Verdana" w:eastAsia="Times New Roman" w:hAnsi="Verdana" w:cs="Arial"/>
          <w:color w:val="3B3B3B"/>
          <w:sz w:val="18"/>
          <w:szCs w:val="18"/>
          <w:lang w:val="es" w:eastAsia="de-DE"/>
        </w:rPr>
        <w:t>Asset</w:t>
      </w:r>
      <w:proofErr w:type="spellEnd"/>
      <w:r w:rsidRPr="009207A6">
        <w:rPr>
          <w:rFonts w:ascii="Verdana" w:eastAsia="Times New Roman" w:hAnsi="Verdana" w:cs="Arial"/>
          <w:color w:val="3B3B3B"/>
          <w:sz w:val="18"/>
          <w:szCs w:val="18"/>
          <w:lang w:val="es" w:eastAsia="de-DE"/>
        </w:rPr>
        <w:t xml:space="preserve"> 360 en Excel y la definición de formatos de intercambio de datos. </w:t>
      </w:r>
    </w:p>
    <w:p w14:paraId="62F1F95D" w14:textId="77777777" w:rsidR="004A78A0" w:rsidRPr="00B0514E"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77F84657" w14:textId="77777777" w:rsidR="004A78A0" w:rsidRPr="00B0514E" w:rsidRDefault="00B0514E" w:rsidP="028C9561">
      <w:pPr>
        <w:shd w:val="clear" w:color="auto" w:fill="FFFFFF" w:themeFill="background1"/>
        <w:spacing w:after="0" w:line="240" w:lineRule="auto"/>
        <w:rPr>
          <w:rFonts w:ascii="Verdana" w:eastAsia="Times New Roman" w:hAnsi="Verdana" w:cs="Arial"/>
          <w:color w:val="3B3B3B"/>
          <w:sz w:val="18"/>
          <w:szCs w:val="18"/>
          <w:lang w:val="es" w:eastAsia="de-DE"/>
        </w:rPr>
      </w:pPr>
      <w:r w:rsidRPr="3B492FFB">
        <w:rPr>
          <w:rFonts w:ascii="Verdana" w:eastAsia="Times New Roman" w:hAnsi="Verdana" w:cs="Arial"/>
          <w:color w:val="3B3B3B"/>
          <w:sz w:val="18"/>
          <w:szCs w:val="18"/>
          <w:lang w:val="es" w:eastAsia="de-DE"/>
        </w:rPr>
        <w:t xml:space="preserve">El valor de los datos es cada vez más visible para todas las personas que trabajen en la industria de procesos. Los volúmenes de datos aumentan enormemente en las distintas fases de planificación de una planta, como la ingeniería básica, de procesos y de detalle. Para garantizar que los datos de la planta integrados en </w:t>
      </w:r>
      <w:proofErr w:type="spellStart"/>
      <w:r w:rsidRPr="3B492FFB">
        <w:rPr>
          <w:rFonts w:ascii="Verdana" w:eastAsia="Times New Roman" w:hAnsi="Verdana" w:cs="Arial"/>
          <w:color w:val="3B3B3B"/>
          <w:sz w:val="18"/>
          <w:szCs w:val="18"/>
          <w:lang w:val="es" w:eastAsia="de-DE"/>
        </w:rPr>
        <w:t>Engineering</w:t>
      </w:r>
      <w:proofErr w:type="spellEnd"/>
      <w:r w:rsidRPr="3B492FFB">
        <w:rPr>
          <w:rFonts w:ascii="Verdana" w:eastAsia="Times New Roman" w:hAnsi="Verdana" w:cs="Arial"/>
          <w:color w:val="3B3B3B"/>
          <w:sz w:val="18"/>
          <w:szCs w:val="18"/>
          <w:lang w:val="es" w:eastAsia="de-DE"/>
        </w:rPr>
        <w:t xml:space="preserve"> Base aporten el máximo valor posible, se implantan modelos de información estandarizados. Estos y otros formatos de intercambio de datos, como IEC 81346, IEC 61850, DEXPI, CFIHOS, OPC UA, </w:t>
      </w:r>
      <w:proofErr w:type="spellStart"/>
      <w:r w:rsidRPr="3B492FFB">
        <w:rPr>
          <w:rFonts w:ascii="Verdana" w:eastAsia="Times New Roman" w:hAnsi="Verdana" w:cs="Arial"/>
          <w:color w:val="3B3B3B"/>
          <w:sz w:val="18"/>
          <w:szCs w:val="18"/>
          <w:lang w:val="es" w:eastAsia="de-DE"/>
        </w:rPr>
        <w:t>Jip</w:t>
      </w:r>
      <w:proofErr w:type="spellEnd"/>
      <w:r w:rsidRPr="3B492FFB">
        <w:rPr>
          <w:rFonts w:ascii="Verdana" w:eastAsia="Times New Roman" w:hAnsi="Verdana" w:cs="Arial"/>
          <w:color w:val="3B3B3B"/>
          <w:sz w:val="18"/>
          <w:szCs w:val="18"/>
          <w:lang w:val="es" w:eastAsia="de-DE"/>
        </w:rPr>
        <w:t xml:space="preserve"> 33, AML o EBML, también ocupan un lugar importante. Otros temas: </w:t>
      </w:r>
      <w:proofErr w:type="spellStart"/>
      <w:r w:rsidRPr="3B492FFB">
        <w:rPr>
          <w:rFonts w:ascii="Verdana" w:eastAsia="Times New Roman" w:hAnsi="Verdana" w:cs="Arial"/>
          <w:color w:val="3B3B3B"/>
          <w:sz w:val="18"/>
          <w:szCs w:val="18"/>
          <w:lang w:val="es" w:eastAsia="de-DE"/>
        </w:rPr>
        <w:t>Engineering</w:t>
      </w:r>
      <w:proofErr w:type="spellEnd"/>
      <w:r w:rsidRPr="3B492FFB">
        <w:rPr>
          <w:rFonts w:ascii="Verdana" w:eastAsia="Times New Roman" w:hAnsi="Verdana" w:cs="Arial"/>
          <w:color w:val="3B3B3B"/>
          <w:sz w:val="18"/>
          <w:szCs w:val="18"/>
          <w:lang w:val="es" w:eastAsia="de-DE"/>
        </w:rPr>
        <w:t xml:space="preserve"> Base Mobile View, la importación CAD avanzada o el llamado «</w:t>
      </w:r>
      <w:proofErr w:type="spellStart"/>
      <w:r w:rsidRPr="3B492FFB">
        <w:rPr>
          <w:rFonts w:ascii="Verdana" w:eastAsia="Times New Roman" w:hAnsi="Verdana" w:cs="Arial"/>
          <w:color w:val="3B3B3B"/>
          <w:sz w:val="18"/>
          <w:szCs w:val="18"/>
          <w:lang w:val="es" w:eastAsia="de-DE"/>
        </w:rPr>
        <w:t>shell</w:t>
      </w:r>
      <w:proofErr w:type="spellEnd"/>
      <w:r w:rsidRPr="3B492FFB">
        <w:rPr>
          <w:rFonts w:ascii="Verdana" w:eastAsia="Times New Roman" w:hAnsi="Verdana" w:cs="Arial"/>
          <w:color w:val="3B3B3B"/>
          <w:sz w:val="18"/>
          <w:szCs w:val="18"/>
          <w:lang w:val="es" w:eastAsia="de-DE"/>
        </w:rPr>
        <w:t>» de administración.</w:t>
      </w:r>
    </w:p>
    <w:p w14:paraId="0AAF647B" w14:textId="77777777" w:rsidR="004A78A0" w:rsidRPr="00B0514E" w:rsidRDefault="004A78A0" w:rsidP="004A78A0">
      <w:pPr>
        <w:shd w:val="clear" w:color="auto" w:fill="FFFFFF"/>
        <w:spacing w:after="0" w:line="240" w:lineRule="auto"/>
        <w:rPr>
          <w:rFonts w:ascii="Verdana" w:eastAsia="Times New Roman" w:hAnsi="Verdana" w:cs="Arial"/>
          <w:b/>
          <w:bCs/>
          <w:color w:val="3B3B3B"/>
          <w:sz w:val="18"/>
          <w:szCs w:val="18"/>
          <w:lang w:val="es" w:eastAsia="de-DE"/>
        </w:rPr>
      </w:pPr>
    </w:p>
    <w:p w14:paraId="05AE7351" w14:textId="77777777" w:rsidR="004A78A0" w:rsidRPr="00B0514E" w:rsidRDefault="00B0514E" w:rsidP="004A78A0">
      <w:pPr>
        <w:shd w:val="clear" w:color="auto" w:fill="FFFFFF"/>
        <w:spacing w:after="0" w:line="240" w:lineRule="auto"/>
        <w:rPr>
          <w:rFonts w:ascii="Verdana" w:eastAsia="Times New Roman" w:hAnsi="Verdana" w:cs="Arial"/>
          <w:color w:val="3B3B3B"/>
          <w:sz w:val="18"/>
          <w:szCs w:val="18"/>
          <w:lang w:val="es" w:eastAsia="de-DE"/>
        </w:rPr>
      </w:pPr>
      <w:r w:rsidRPr="009207A6">
        <w:rPr>
          <w:rFonts w:ascii="Verdana" w:eastAsia="Times New Roman" w:hAnsi="Verdana" w:cs="Arial"/>
          <w:color w:val="3B3B3B"/>
          <w:sz w:val="18"/>
          <w:szCs w:val="18"/>
          <w:lang w:val="es" w:eastAsia="de-DE"/>
        </w:rPr>
        <w:t>«Nuestro software permite combinar de forma única las ventajas de un mundo de productos altamente estandarizado con los requisitos individuales de la construcción de instalaciones. Así garantizamos procesos y modelos de negocio eficientes y sostenibles en el sector», resume Vogt. «</w:t>
      </w:r>
      <w:proofErr w:type="spellStart"/>
      <w:r w:rsidRPr="009207A6">
        <w:rPr>
          <w:rFonts w:ascii="Verdana" w:eastAsia="Times New Roman" w:hAnsi="Verdana" w:cs="Arial"/>
          <w:color w:val="3B3B3B"/>
          <w:sz w:val="18"/>
          <w:szCs w:val="18"/>
          <w:lang w:val="es" w:eastAsia="de-DE"/>
        </w:rPr>
        <w:t>Engineering</w:t>
      </w:r>
      <w:proofErr w:type="spellEnd"/>
      <w:r w:rsidRPr="009207A6">
        <w:rPr>
          <w:rFonts w:ascii="Verdana" w:eastAsia="Times New Roman" w:hAnsi="Verdana" w:cs="Arial"/>
          <w:color w:val="3B3B3B"/>
          <w:sz w:val="18"/>
          <w:szCs w:val="18"/>
          <w:lang w:val="es" w:eastAsia="de-DE"/>
        </w:rPr>
        <w:t xml:space="preserve"> Base ya es una historia de éxito en el mundo de las plantas de procesos, y no ha hecho más que empezar».</w:t>
      </w:r>
      <w:r w:rsidRPr="009207A6">
        <w:rPr>
          <w:rFonts w:ascii="Verdana" w:eastAsia="Times New Roman" w:hAnsi="Verdana" w:cs="Arial"/>
          <w:color w:val="3B3B3B"/>
          <w:sz w:val="18"/>
          <w:szCs w:val="18"/>
          <w:lang w:val="es" w:eastAsia="de-DE"/>
        </w:rPr>
        <w:br/>
      </w:r>
    </w:p>
    <w:p w14:paraId="108A997C" w14:textId="77777777" w:rsidR="004A78A0" w:rsidRPr="00B0514E" w:rsidRDefault="00B0514E" w:rsidP="004A78A0">
      <w:pPr>
        <w:shd w:val="clear" w:color="auto" w:fill="FFFFFF"/>
        <w:spacing w:after="0" w:line="240" w:lineRule="auto"/>
        <w:rPr>
          <w:rFonts w:ascii="Verdana" w:eastAsia="Times New Roman" w:hAnsi="Verdana" w:cs="Arial"/>
          <w:color w:val="3B3B3B"/>
          <w:sz w:val="18"/>
          <w:szCs w:val="18"/>
          <w:lang w:val="fr-FR" w:eastAsia="de-DE"/>
        </w:rPr>
      </w:pPr>
      <w:r>
        <w:rPr>
          <w:rFonts w:ascii="Verdana" w:eastAsia="Times New Roman" w:hAnsi="Verdana" w:cs="Arial"/>
          <w:color w:val="3B3B3B"/>
          <w:sz w:val="18"/>
          <w:szCs w:val="18"/>
          <w:lang w:val="es" w:eastAsia="de-DE"/>
        </w:rPr>
        <w:t xml:space="preserve">Y es que la plataforma de cooperación de </w:t>
      </w:r>
      <w:proofErr w:type="spellStart"/>
      <w:r>
        <w:rPr>
          <w:rFonts w:ascii="Verdana" w:eastAsia="Times New Roman" w:hAnsi="Verdana" w:cs="Arial"/>
          <w:color w:val="3B3B3B"/>
          <w:sz w:val="18"/>
          <w:szCs w:val="18"/>
          <w:lang w:val="es" w:eastAsia="de-DE"/>
        </w:rPr>
        <w:t>Aucotec</w:t>
      </w:r>
      <w:proofErr w:type="spellEnd"/>
      <w:r>
        <w:rPr>
          <w:rFonts w:ascii="Verdana" w:eastAsia="Times New Roman" w:hAnsi="Verdana" w:cs="Arial"/>
          <w:color w:val="3B3B3B"/>
          <w:sz w:val="18"/>
          <w:szCs w:val="18"/>
          <w:lang w:val="es" w:eastAsia="de-DE"/>
        </w:rPr>
        <w:t xml:space="preserve"> redefine la ingeniería colaborativa en la industria de procesos, algo que se podrá ver en ACHEMA 2024.</w:t>
      </w:r>
    </w:p>
    <w:p w14:paraId="302EE039" w14:textId="77777777" w:rsidR="00D2145D" w:rsidRPr="00B0514E" w:rsidRDefault="00D2145D" w:rsidP="009207A6">
      <w:pPr>
        <w:shd w:val="clear" w:color="auto" w:fill="FFFFFF"/>
        <w:spacing w:after="0" w:line="240" w:lineRule="auto"/>
        <w:rPr>
          <w:rFonts w:ascii="Verdana" w:hAnsi="Verdana"/>
          <w:b/>
          <w:sz w:val="18"/>
          <w:szCs w:val="18"/>
          <w:lang w:val="fr-FR"/>
        </w:rPr>
      </w:pPr>
    </w:p>
    <w:p w14:paraId="115CAAB3" w14:textId="77777777" w:rsidR="00D2145D" w:rsidRPr="00B0514E" w:rsidRDefault="00D2145D" w:rsidP="00C46BA4">
      <w:pPr>
        <w:spacing w:after="0" w:line="240" w:lineRule="auto"/>
        <w:rPr>
          <w:rFonts w:ascii="Verdana" w:hAnsi="Verdana"/>
          <w:b/>
          <w:sz w:val="18"/>
          <w:szCs w:val="18"/>
          <w:lang w:val="fr-FR"/>
        </w:rPr>
      </w:pPr>
    </w:p>
    <w:p w14:paraId="283FF4BE" w14:textId="77777777" w:rsidR="0043252C" w:rsidRDefault="0043252C" w:rsidP="00C46BA4">
      <w:pPr>
        <w:spacing w:after="0" w:line="240" w:lineRule="auto"/>
        <w:rPr>
          <w:rFonts w:ascii="Verdana" w:hAnsi="Verdana"/>
          <w:b/>
          <w:sz w:val="18"/>
          <w:szCs w:val="18"/>
          <w:lang w:val="es"/>
        </w:rPr>
      </w:pPr>
    </w:p>
    <w:p w14:paraId="73594BC6" w14:textId="77777777" w:rsidR="0043252C" w:rsidRDefault="0043252C" w:rsidP="00C46BA4">
      <w:pPr>
        <w:spacing w:after="0" w:line="240" w:lineRule="auto"/>
        <w:rPr>
          <w:rFonts w:ascii="Verdana" w:hAnsi="Verdana"/>
          <w:b/>
          <w:sz w:val="18"/>
          <w:szCs w:val="18"/>
          <w:lang w:val="es"/>
        </w:rPr>
      </w:pPr>
    </w:p>
    <w:p w14:paraId="3DC3F512" w14:textId="77777777" w:rsidR="0043252C" w:rsidRDefault="0043252C" w:rsidP="00C46BA4">
      <w:pPr>
        <w:spacing w:after="0" w:line="240" w:lineRule="auto"/>
        <w:rPr>
          <w:rFonts w:ascii="Verdana" w:hAnsi="Verdana"/>
          <w:b/>
          <w:sz w:val="18"/>
          <w:szCs w:val="18"/>
          <w:lang w:val="es"/>
        </w:rPr>
      </w:pPr>
    </w:p>
    <w:p w14:paraId="32824837" w14:textId="77777777" w:rsidR="0043252C" w:rsidRDefault="0043252C" w:rsidP="00C46BA4">
      <w:pPr>
        <w:spacing w:after="0" w:line="240" w:lineRule="auto"/>
        <w:rPr>
          <w:rFonts w:ascii="Verdana" w:hAnsi="Verdana"/>
          <w:b/>
          <w:sz w:val="18"/>
          <w:szCs w:val="18"/>
          <w:lang w:val="es"/>
        </w:rPr>
      </w:pPr>
    </w:p>
    <w:p w14:paraId="21DA96AA" w14:textId="77777777" w:rsidR="0043252C" w:rsidRDefault="0043252C" w:rsidP="00C46BA4">
      <w:pPr>
        <w:spacing w:after="0" w:line="240" w:lineRule="auto"/>
        <w:rPr>
          <w:rFonts w:ascii="Verdana" w:hAnsi="Verdana"/>
          <w:b/>
          <w:sz w:val="18"/>
          <w:szCs w:val="18"/>
          <w:lang w:val="es"/>
        </w:rPr>
      </w:pPr>
    </w:p>
    <w:p w14:paraId="2B0D4D26" w14:textId="4B193A33" w:rsidR="00B10412" w:rsidRPr="00B0514E" w:rsidRDefault="00B0514E" w:rsidP="00C46BA4">
      <w:pPr>
        <w:spacing w:after="0" w:line="240" w:lineRule="auto"/>
        <w:rPr>
          <w:rFonts w:ascii="Verdana" w:hAnsi="Verdana"/>
          <w:b/>
          <w:sz w:val="18"/>
          <w:szCs w:val="18"/>
          <w:lang w:val="it-IT"/>
        </w:rPr>
      </w:pPr>
      <w:r w:rsidRPr="008F2973">
        <w:rPr>
          <w:rFonts w:ascii="Verdana" w:hAnsi="Verdana"/>
          <w:b/>
          <w:sz w:val="18"/>
          <w:szCs w:val="18"/>
          <w:lang w:val="es"/>
        </w:rPr>
        <w:lastRenderedPageBreak/>
        <w:t>Enlaces al material gráfico*:</w:t>
      </w:r>
    </w:p>
    <w:p w14:paraId="38558685" w14:textId="77777777" w:rsidR="008F2973" w:rsidRPr="00B0514E" w:rsidRDefault="008F2973" w:rsidP="00C46BA4">
      <w:pPr>
        <w:spacing w:after="0" w:line="240" w:lineRule="auto"/>
        <w:rPr>
          <w:rFonts w:ascii="Verdana" w:hAnsi="Verdana"/>
          <w:sz w:val="18"/>
          <w:szCs w:val="18"/>
          <w:lang w:val="it-IT"/>
        </w:rPr>
      </w:pPr>
    </w:p>
    <w:p w14:paraId="5E551221" w14:textId="77777777" w:rsidR="00B0514E" w:rsidRDefault="00B0514E" w:rsidP="00B0514E">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65E7DB0C" wp14:editId="0ACB53EC">
            <wp:extent cx="1522800" cy="856208"/>
            <wp:effectExtent l="0" t="0" r="1270" b="127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664CC479" w14:textId="4942FA33" w:rsidR="00B0514E" w:rsidRDefault="00927BDA" w:rsidP="00B0514E">
      <w:pPr>
        <w:spacing w:after="0" w:line="240" w:lineRule="auto"/>
        <w:rPr>
          <w:rStyle w:val="normaltextrun"/>
          <w:rFonts w:ascii="Verdana" w:hAnsi="Verdana"/>
          <w:sz w:val="16"/>
          <w:szCs w:val="16"/>
          <w:lang w:val="es"/>
        </w:rPr>
      </w:pPr>
      <w:r>
        <w:rPr>
          <w:rStyle w:val="normaltextrun"/>
          <w:rFonts w:ascii="Verdana" w:hAnsi="Verdana"/>
          <w:sz w:val="16"/>
          <w:szCs w:val="16"/>
          <w:lang w:val="es"/>
        </w:rPr>
        <w:t xml:space="preserve">La plataforma de cooperación </w:t>
      </w:r>
      <w:hyperlink r:id="rId10" w:history="1">
        <w:proofErr w:type="spellStart"/>
        <w:r w:rsidRPr="00927BDA">
          <w:rPr>
            <w:rStyle w:val="Hyperlink"/>
            <w:rFonts w:ascii="Verdana" w:hAnsi="Verdana" w:cstheme="minorBidi"/>
            <w:sz w:val="16"/>
            <w:szCs w:val="16"/>
            <w:lang w:val="es"/>
          </w:rPr>
          <w:t>Engineering</w:t>
        </w:r>
        <w:proofErr w:type="spellEnd"/>
        <w:r w:rsidRPr="00927BDA">
          <w:rPr>
            <w:rStyle w:val="Hyperlink"/>
            <w:rFonts w:ascii="Verdana" w:hAnsi="Verdana" w:cstheme="minorBidi"/>
            <w:sz w:val="16"/>
            <w:szCs w:val="16"/>
            <w:lang w:val="es"/>
          </w:rPr>
          <w:t xml:space="preserve"> Base</w:t>
        </w:r>
      </w:hyperlink>
      <w:r>
        <w:rPr>
          <w:rStyle w:val="normaltextrun"/>
          <w:rFonts w:ascii="Verdana" w:hAnsi="Verdana"/>
          <w:sz w:val="16"/>
          <w:szCs w:val="16"/>
          <w:lang w:val="es"/>
        </w:rPr>
        <w:t xml:space="preserve"> conecta en red de forma eficaz sistemas y los distintos sectores. </w:t>
      </w:r>
    </w:p>
    <w:p w14:paraId="592C38DF" w14:textId="77777777" w:rsidR="00927BDA" w:rsidRPr="00FE7FC2" w:rsidRDefault="00927BDA" w:rsidP="00B0514E">
      <w:pPr>
        <w:spacing w:after="0" w:line="240" w:lineRule="auto"/>
        <w:rPr>
          <w:rFonts w:ascii="Verdana" w:hAnsi="Verdana" w:cs="Draeger San"/>
          <w:sz w:val="16"/>
          <w:szCs w:val="16"/>
        </w:rPr>
      </w:pPr>
    </w:p>
    <w:p w14:paraId="2A1A4108" w14:textId="77777777" w:rsidR="00B0514E" w:rsidRDefault="00B0514E" w:rsidP="00B0514E">
      <w:pPr>
        <w:spacing w:after="0" w:line="240" w:lineRule="auto"/>
        <w:rPr>
          <w:rFonts w:ascii="Verdana" w:hAnsi="Verdana"/>
          <w:sz w:val="16"/>
          <w:szCs w:val="16"/>
        </w:rPr>
      </w:pPr>
      <w:r>
        <w:rPr>
          <w:rFonts w:ascii="Verdana" w:hAnsi="Verdana"/>
          <w:noProof/>
          <w:sz w:val="16"/>
          <w:szCs w:val="16"/>
        </w:rPr>
        <w:drawing>
          <wp:inline distT="0" distB="0" distL="0" distR="0" wp14:anchorId="355F422D" wp14:editId="227A9017">
            <wp:extent cx="1522800" cy="856208"/>
            <wp:effectExtent l="0" t="0" r="1270" b="127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73DC9F1C" w14:textId="4339B201" w:rsidR="00B0514E" w:rsidRDefault="00000000" w:rsidP="00B0514E">
      <w:pPr>
        <w:spacing w:after="0" w:line="240" w:lineRule="auto"/>
        <w:rPr>
          <w:rStyle w:val="normaltextrun"/>
          <w:rFonts w:ascii="Verdana" w:hAnsi="Verdana"/>
          <w:sz w:val="16"/>
          <w:szCs w:val="16"/>
          <w:lang w:val="es"/>
        </w:rPr>
      </w:pPr>
      <w:hyperlink r:id="rId13" w:history="1">
        <w:r w:rsidR="00927BDA" w:rsidRPr="00927BDA">
          <w:rPr>
            <w:rStyle w:val="Hyperlink"/>
            <w:rFonts w:ascii="Verdana" w:hAnsi="Verdana" w:cstheme="minorBidi"/>
            <w:sz w:val="16"/>
            <w:szCs w:val="16"/>
            <w:lang w:val="es"/>
          </w:rPr>
          <w:t>La centralización de datos</w:t>
        </w:r>
      </w:hyperlink>
      <w:r w:rsidR="00927BDA">
        <w:rPr>
          <w:rStyle w:val="normaltextrun"/>
          <w:rFonts w:ascii="Verdana" w:hAnsi="Verdana"/>
          <w:sz w:val="16"/>
          <w:szCs w:val="16"/>
          <w:lang w:val="es"/>
        </w:rPr>
        <w:t xml:space="preserve"> y la </w:t>
      </w:r>
      <w:proofErr w:type="spellStart"/>
      <w:r w:rsidR="00927BDA">
        <w:rPr>
          <w:rStyle w:val="normaltextrun"/>
          <w:rFonts w:ascii="Verdana" w:hAnsi="Verdana"/>
          <w:sz w:val="16"/>
          <w:szCs w:val="16"/>
          <w:lang w:val="es"/>
        </w:rPr>
        <w:t>modularización</w:t>
      </w:r>
      <w:proofErr w:type="spellEnd"/>
      <w:r w:rsidR="00927BDA">
        <w:rPr>
          <w:rStyle w:val="normaltextrun"/>
          <w:rFonts w:ascii="Verdana" w:hAnsi="Verdana"/>
          <w:sz w:val="16"/>
          <w:szCs w:val="16"/>
          <w:lang w:val="es"/>
        </w:rPr>
        <w:t xml:space="preserve"> acortan los plazos de ejecución de los proyectos de electrolizadores y garantizan datos de alta calidad.</w:t>
      </w:r>
    </w:p>
    <w:p w14:paraId="706F757B" w14:textId="77777777" w:rsidR="00927BDA" w:rsidRPr="00927BDA" w:rsidRDefault="00927BDA" w:rsidP="00B0514E">
      <w:pPr>
        <w:spacing w:after="0" w:line="240" w:lineRule="auto"/>
        <w:rPr>
          <w:rFonts w:ascii="Verdana" w:hAnsi="Verdana"/>
          <w:sz w:val="16"/>
          <w:szCs w:val="16"/>
          <w:lang w:val="fr-FR"/>
        </w:rPr>
      </w:pPr>
    </w:p>
    <w:p w14:paraId="71D0E27D" w14:textId="77777777" w:rsidR="00B0514E" w:rsidRPr="00C43FC0" w:rsidRDefault="00B0514E" w:rsidP="00B0514E">
      <w:pPr>
        <w:spacing w:after="0" w:line="240" w:lineRule="auto"/>
        <w:rPr>
          <w:rFonts w:ascii="Verdana" w:hAnsi="Verdana"/>
          <w:sz w:val="16"/>
          <w:szCs w:val="16"/>
        </w:rPr>
      </w:pPr>
      <w:r>
        <w:rPr>
          <w:rFonts w:ascii="Verdana" w:hAnsi="Verdana"/>
          <w:noProof/>
          <w:sz w:val="16"/>
          <w:szCs w:val="16"/>
        </w:rPr>
        <w:drawing>
          <wp:inline distT="0" distB="0" distL="0" distR="0" wp14:anchorId="52F690BB" wp14:editId="581B2F9F">
            <wp:extent cx="1522800" cy="1016503"/>
            <wp:effectExtent l="0" t="0" r="127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800" cy="1016503"/>
                    </a:xfrm>
                    <a:prstGeom prst="rect">
                      <a:avLst/>
                    </a:prstGeom>
                    <a:noFill/>
                    <a:ln>
                      <a:noFill/>
                    </a:ln>
                  </pic:spPr>
                </pic:pic>
              </a:graphicData>
            </a:graphic>
          </wp:inline>
        </w:drawing>
      </w:r>
    </w:p>
    <w:p w14:paraId="1BCBCC18" w14:textId="13746826" w:rsidR="00927BDA" w:rsidRPr="00927BDA" w:rsidRDefault="00000000" w:rsidP="00B0514E">
      <w:pPr>
        <w:spacing w:after="0" w:line="240" w:lineRule="auto"/>
        <w:rPr>
          <w:rFonts w:ascii="Verdana" w:hAnsi="Verdana" w:cs="Draeger San"/>
          <w:noProof/>
          <w:sz w:val="16"/>
          <w:szCs w:val="16"/>
          <w:lang w:val="fr-FR"/>
        </w:rPr>
      </w:pPr>
      <w:hyperlink r:id="rId16" w:history="1">
        <w:r w:rsidR="00927BDA" w:rsidRPr="00927BDA">
          <w:rPr>
            <w:rStyle w:val="Hyperlink"/>
            <w:rFonts w:ascii="Verdana" w:hAnsi="Verdana" w:cstheme="minorBidi"/>
            <w:sz w:val="16"/>
            <w:szCs w:val="16"/>
            <w:lang w:val="es"/>
          </w:rPr>
          <w:t>Henry Bloch</w:t>
        </w:r>
      </w:hyperlink>
      <w:r w:rsidR="00927BDA">
        <w:rPr>
          <w:rStyle w:val="normaltextrun"/>
          <w:rFonts w:ascii="Verdana" w:hAnsi="Verdana"/>
          <w:sz w:val="16"/>
          <w:szCs w:val="16"/>
          <w:lang w:val="es"/>
        </w:rPr>
        <w:t xml:space="preserve">, director de Gestión de Productos en </w:t>
      </w:r>
      <w:proofErr w:type="spellStart"/>
      <w:r w:rsidR="00927BDA">
        <w:rPr>
          <w:rStyle w:val="normaltextrun"/>
          <w:rFonts w:ascii="Verdana" w:hAnsi="Verdana"/>
          <w:sz w:val="16"/>
          <w:szCs w:val="16"/>
          <w:lang w:val="es"/>
        </w:rPr>
        <w:t>Aucotec</w:t>
      </w:r>
      <w:proofErr w:type="spellEnd"/>
      <w:r w:rsidR="00927BDA">
        <w:rPr>
          <w:rStyle w:val="normaltextrun"/>
          <w:rFonts w:ascii="Verdana" w:hAnsi="Verdana"/>
          <w:sz w:val="16"/>
          <w:szCs w:val="16"/>
          <w:lang w:val="es"/>
        </w:rPr>
        <w:t> </w:t>
      </w:r>
      <w:r w:rsidR="00927BDA" w:rsidRPr="00927BDA">
        <w:rPr>
          <w:rFonts w:ascii="Verdana" w:hAnsi="Verdana" w:cs="Draeger San"/>
          <w:noProof/>
          <w:sz w:val="16"/>
          <w:szCs w:val="16"/>
          <w:lang w:val="fr-FR"/>
        </w:rPr>
        <w:t xml:space="preserve"> </w:t>
      </w:r>
    </w:p>
    <w:p w14:paraId="5AD835F4" w14:textId="77777777" w:rsidR="00927BDA" w:rsidRDefault="00927BDA" w:rsidP="00B0514E">
      <w:pPr>
        <w:spacing w:after="0" w:line="240" w:lineRule="auto"/>
        <w:rPr>
          <w:rFonts w:ascii="Verdana" w:hAnsi="Verdana" w:cs="Draeger San"/>
          <w:noProof/>
          <w:sz w:val="16"/>
          <w:szCs w:val="16"/>
          <w:lang w:val="fr-FR"/>
        </w:rPr>
      </w:pPr>
    </w:p>
    <w:p w14:paraId="5D5FB8BF" w14:textId="74617BD3" w:rsidR="00B0514E" w:rsidRDefault="00B0514E" w:rsidP="00B0514E">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25FED0DD" wp14:editId="3B9F698E">
            <wp:extent cx="1522800" cy="1014548"/>
            <wp:effectExtent l="0" t="0" r="1270" b="0"/>
            <wp:docPr id="12" name="Grafik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800" cy="1014548"/>
                    </a:xfrm>
                    <a:prstGeom prst="rect">
                      <a:avLst/>
                    </a:prstGeom>
                    <a:noFill/>
                    <a:ln>
                      <a:noFill/>
                    </a:ln>
                  </pic:spPr>
                </pic:pic>
              </a:graphicData>
            </a:graphic>
          </wp:inline>
        </w:drawing>
      </w:r>
    </w:p>
    <w:p w14:paraId="6CA2E831" w14:textId="7D4CC6EA" w:rsidR="00927BDA" w:rsidRPr="00927BDA" w:rsidRDefault="00000000" w:rsidP="00927BDA">
      <w:pPr>
        <w:pStyle w:val="paragraph"/>
        <w:spacing w:before="0" w:beforeAutospacing="0" w:after="0" w:afterAutospacing="0"/>
        <w:textAlignment w:val="baseline"/>
        <w:rPr>
          <w:rStyle w:val="eop"/>
          <w:rFonts w:ascii="Verdana" w:hAnsi="Verdana"/>
          <w:sz w:val="16"/>
          <w:szCs w:val="16"/>
          <w:lang w:val="fr-FR"/>
        </w:rPr>
      </w:pPr>
      <w:hyperlink r:id="rId19" w:history="1">
        <w:r w:rsidR="00927BDA" w:rsidRPr="00927BDA">
          <w:rPr>
            <w:rStyle w:val="Hyperlink"/>
            <w:rFonts w:ascii="Verdana" w:hAnsi="Verdana" w:cs="Calibri"/>
            <w:sz w:val="16"/>
            <w:szCs w:val="16"/>
            <w:lang w:val="es"/>
          </w:rPr>
          <w:t>Uwe Vogt</w:t>
        </w:r>
      </w:hyperlink>
      <w:r w:rsidR="00927BDA">
        <w:rPr>
          <w:rStyle w:val="normaltextrun"/>
          <w:rFonts w:ascii="Verdana" w:hAnsi="Verdana"/>
          <w:sz w:val="16"/>
          <w:szCs w:val="16"/>
          <w:lang w:val="es"/>
        </w:rPr>
        <w:t xml:space="preserve">, miembro de la junta directiva de </w:t>
      </w:r>
      <w:proofErr w:type="spellStart"/>
      <w:r w:rsidR="00927BDA">
        <w:rPr>
          <w:rStyle w:val="normaltextrun"/>
          <w:rFonts w:ascii="Verdana" w:hAnsi="Verdana"/>
          <w:sz w:val="16"/>
          <w:szCs w:val="16"/>
          <w:lang w:val="es"/>
        </w:rPr>
        <w:t>Aucotec</w:t>
      </w:r>
      <w:proofErr w:type="spellEnd"/>
      <w:r w:rsidR="00927BDA">
        <w:rPr>
          <w:rStyle w:val="normaltextrun"/>
          <w:rFonts w:ascii="Verdana" w:hAnsi="Verdana"/>
          <w:sz w:val="16"/>
          <w:szCs w:val="16"/>
          <w:lang w:val="es"/>
        </w:rPr>
        <w:t> </w:t>
      </w:r>
    </w:p>
    <w:p w14:paraId="7113766B" w14:textId="6E52174F" w:rsidR="008B6F2D" w:rsidRPr="00927BDA" w:rsidRDefault="00B0514E" w:rsidP="008B6F2D">
      <w:pPr>
        <w:spacing w:after="0" w:line="240" w:lineRule="auto"/>
        <w:rPr>
          <w:rFonts w:ascii="Verdana" w:hAnsi="Verdana"/>
          <w:color w:val="FF0000"/>
          <w:sz w:val="16"/>
          <w:szCs w:val="16"/>
          <w:lang w:val="fr-FR"/>
        </w:rPr>
      </w:pPr>
      <w:r w:rsidRPr="00B0514E">
        <w:rPr>
          <w:rFonts w:ascii="Verdana" w:hAnsi="Verdana" w:cs="Draeger San"/>
          <w:color w:val="FF0000"/>
          <w:sz w:val="16"/>
          <w:szCs w:val="16"/>
          <w:lang w:val="es"/>
        </w:rPr>
        <w:t xml:space="preserve"> </w:t>
      </w:r>
    </w:p>
    <w:p w14:paraId="7D3398E1" w14:textId="77777777" w:rsidR="00A63359" w:rsidRPr="00B0514E" w:rsidRDefault="00A63359" w:rsidP="00A63359">
      <w:pPr>
        <w:spacing w:after="0" w:line="240" w:lineRule="auto"/>
        <w:rPr>
          <w:rFonts w:ascii="Verdana" w:hAnsi="Verdana"/>
          <w:sz w:val="16"/>
          <w:szCs w:val="16"/>
          <w:lang w:val="fr-FR"/>
        </w:rPr>
      </w:pPr>
    </w:p>
    <w:p w14:paraId="3F7CDD0F" w14:textId="77777777" w:rsidR="00A63359" w:rsidRPr="00B0514E" w:rsidRDefault="00B0514E" w:rsidP="00A63359">
      <w:pPr>
        <w:spacing w:after="0" w:line="240" w:lineRule="auto"/>
        <w:rPr>
          <w:rFonts w:ascii="Verdana" w:hAnsi="Verdana"/>
          <w:sz w:val="16"/>
          <w:szCs w:val="16"/>
          <w:lang w:val="fr-FR"/>
        </w:rPr>
      </w:pPr>
      <w:r>
        <w:rPr>
          <w:rFonts w:ascii="Verdana" w:hAnsi="Verdana"/>
          <w:sz w:val="16"/>
          <w:szCs w:val="16"/>
          <w:lang w:val="es"/>
        </w:rPr>
        <w:t xml:space="preserve">* Estas imágenes están protegidas por derechos de autor. Pueden utilizarse con fines editoriales en relación con </w:t>
      </w:r>
      <w:proofErr w:type="spellStart"/>
      <w:r>
        <w:rPr>
          <w:rFonts w:ascii="Verdana" w:hAnsi="Verdana"/>
          <w:sz w:val="16"/>
          <w:szCs w:val="16"/>
          <w:lang w:val="es"/>
        </w:rPr>
        <w:t>Aucotec</w:t>
      </w:r>
      <w:proofErr w:type="spellEnd"/>
      <w:r>
        <w:rPr>
          <w:rFonts w:ascii="Verdana" w:hAnsi="Verdana"/>
          <w:sz w:val="16"/>
          <w:szCs w:val="16"/>
          <w:lang w:val="es"/>
        </w:rPr>
        <w:t>.</w:t>
      </w:r>
    </w:p>
    <w:p w14:paraId="343962E4" w14:textId="77777777" w:rsidR="00C4037B" w:rsidRPr="00B0514E" w:rsidRDefault="00C4037B" w:rsidP="00C46BA4">
      <w:pPr>
        <w:spacing w:after="0" w:line="240" w:lineRule="auto"/>
        <w:rPr>
          <w:rFonts w:ascii="Verdana" w:hAnsi="Verdana"/>
          <w:sz w:val="16"/>
          <w:szCs w:val="16"/>
          <w:lang w:val="fr-FR"/>
        </w:rPr>
      </w:pPr>
    </w:p>
    <w:p w14:paraId="18938186" w14:textId="77777777" w:rsidR="008F2973" w:rsidRPr="00B0514E" w:rsidRDefault="008F2973" w:rsidP="00C46BA4">
      <w:pPr>
        <w:spacing w:after="0" w:line="240" w:lineRule="auto"/>
        <w:rPr>
          <w:rFonts w:ascii="Verdana" w:hAnsi="Verdana" w:cs="Draeger San"/>
          <w:color w:val="000000"/>
          <w:sz w:val="19"/>
          <w:szCs w:val="19"/>
          <w:lang w:val="fr-FR"/>
        </w:rPr>
      </w:pPr>
    </w:p>
    <w:p w14:paraId="6DDCAA19" w14:textId="77777777" w:rsidR="007E32B5" w:rsidRPr="00B0514E" w:rsidRDefault="00B0514E" w:rsidP="007E32B5">
      <w:pPr>
        <w:spacing w:after="0" w:line="240" w:lineRule="auto"/>
        <w:rPr>
          <w:rFonts w:ascii="Verdana" w:hAnsi="Verdana"/>
          <w:sz w:val="16"/>
          <w:szCs w:val="16"/>
          <w:lang w:val="fr-FR"/>
        </w:rPr>
      </w:pPr>
      <w:r>
        <w:rPr>
          <w:rFonts w:ascii="Verdana" w:hAnsi="Verdana"/>
          <w:sz w:val="16"/>
          <w:szCs w:val="16"/>
          <w:lang w:val="es"/>
        </w:rPr>
        <w:t>___________________________________________________________________________</w:t>
      </w:r>
    </w:p>
    <w:p w14:paraId="457678AB" w14:textId="77777777" w:rsidR="007E32B5" w:rsidRPr="00B0514E" w:rsidRDefault="00000000" w:rsidP="007E32B5">
      <w:pPr>
        <w:spacing w:after="0" w:line="240" w:lineRule="auto"/>
        <w:rPr>
          <w:rFonts w:ascii="Verdana" w:hAnsi="Verdana"/>
          <w:sz w:val="16"/>
          <w:szCs w:val="16"/>
          <w:lang w:val="es"/>
        </w:rPr>
      </w:pPr>
      <w:hyperlink r:id="rId20" w:history="1">
        <w:proofErr w:type="spellStart"/>
        <w:r w:rsidR="00B0514E" w:rsidRPr="007E32B5">
          <w:rPr>
            <w:rStyle w:val="Hyperlink"/>
            <w:rFonts w:ascii="Verdana" w:hAnsi="Verdana"/>
            <w:b/>
            <w:sz w:val="16"/>
            <w:szCs w:val="16"/>
            <w:lang w:val="es"/>
          </w:rPr>
          <w:t>Aucotec</w:t>
        </w:r>
        <w:proofErr w:type="spellEnd"/>
        <w:r w:rsidR="00B0514E" w:rsidRPr="007E32B5">
          <w:rPr>
            <w:rStyle w:val="Hyperlink"/>
            <w:rFonts w:ascii="Verdana" w:hAnsi="Verdana"/>
            <w:b/>
            <w:sz w:val="16"/>
            <w:szCs w:val="16"/>
            <w:lang w:val="es"/>
          </w:rPr>
          <w:t xml:space="preserve"> AG</w:t>
        </w:r>
      </w:hyperlink>
      <w:r w:rsidR="00B0514E">
        <w:rPr>
          <w:rFonts w:ascii="Verdana" w:hAnsi="Verdana"/>
          <w:sz w:val="16"/>
          <w:szCs w:val="16"/>
          <w:lang w:val="es"/>
        </w:rPr>
        <w:t xml:space="preserve"> desarrolla software de ingeniería para todas las fases del ciclo de vida de máquinas, instalaciones y sistemas móviles y cuenta con más de 35 años de experiencia. Las soluciones van desde el diagrama de tuberías e instrumentación hasta la red de a bordo modular en el sector del automóvil, pasando por la tecnología eléctrica y de control en las instalaciones grandes. El software de </w:t>
      </w:r>
      <w:proofErr w:type="spellStart"/>
      <w:r w:rsidR="00B0514E">
        <w:rPr>
          <w:rFonts w:ascii="Verdana" w:hAnsi="Verdana"/>
          <w:sz w:val="16"/>
          <w:szCs w:val="16"/>
          <w:lang w:val="es"/>
        </w:rPr>
        <w:t>Aucotec</w:t>
      </w:r>
      <w:proofErr w:type="spellEnd"/>
      <w:r w:rsidR="00B0514E">
        <w:rPr>
          <w:rFonts w:ascii="Verdana" w:hAnsi="Verdana"/>
          <w:sz w:val="16"/>
          <w:szCs w:val="16"/>
          <w:lang w:val="es"/>
        </w:rPr>
        <w:t xml:space="preserve"> se utiliza en todo el mundo. Aparte de su sede central cerca de Hannover, el Grupo </w:t>
      </w:r>
      <w:proofErr w:type="spellStart"/>
      <w:r w:rsidR="00B0514E">
        <w:rPr>
          <w:rFonts w:ascii="Verdana" w:hAnsi="Verdana"/>
          <w:sz w:val="16"/>
          <w:szCs w:val="16"/>
          <w:lang w:val="es"/>
        </w:rPr>
        <w:t>Aucotec</w:t>
      </w:r>
      <w:proofErr w:type="spellEnd"/>
      <w:r w:rsidR="00B0514E">
        <w:rPr>
          <w:rFonts w:ascii="Verdana" w:hAnsi="Verdana"/>
          <w:sz w:val="16"/>
          <w:szCs w:val="16"/>
          <w:lang w:val="es"/>
        </w:rPr>
        <w:t xml:space="preserve"> cuenta con otras seis sedes en Alemania, así como filiales en China, India, Malasia, Corea del Sur, Países Bajos, Francia, Italia, Austria, Polonia, Suecia, Noruega y Estados Unidos. Además, una red internacional de socios garantiza la prestación de asistencia a nivel local en cualquier parte del mundo.</w:t>
      </w:r>
      <w:r w:rsidR="00B0514E">
        <w:rPr>
          <w:rFonts w:ascii="Verdana" w:hAnsi="Verdana"/>
          <w:sz w:val="16"/>
          <w:szCs w:val="16"/>
          <w:lang w:val="es"/>
        </w:rPr>
        <w:br/>
      </w:r>
    </w:p>
    <w:p w14:paraId="6D000E10" w14:textId="77777777" w:rsidR="00E87197" w:rsidRPr="00B0514E" w:rsidRDefault="00E87197" w:rsidP="007E32B5">
      <w:pPr>
        <w:spacing w:after="0" w:line="240" w:lineRule="auto"/>
        <w:rPr>
          <w:rFonts w:ascii="Verdana" w:hAnsi="Verdana"/>
          <w:sz w:val="16"/>
          <w:szCs w:val="16"/>
          <w:lang w:val="es"/>
        </w:rPr>
      </w:pPr>
    </w:p>
    <w:p w14:paraId="362862C4" w14:textId="77777777" w:rsidR="007E32B5" w:rsidRPr="00B0514E" w:rsidRDefault="00B0514E" w:rsidP="007E32B5">
      <w:pPr>
        <w:spacing w:after="0" w:line="240" w:lineRule="auto"/>
        <w:rPr>
          <w:lang w:val="es"/>
        </w:rPr>
      </w:pPr>
      <w:r>
        <w:rPr>
          <w:rFonts w:ascii="Verdana" w:hAnsi="Verdana"/>
          <w:sz w:val="16"/>
          <w:szCs w:val="16"/>
          <w:lang w:val="es"/>
        </w:rPr>
        <w:t>En caso de impresión, le rogamos que nos envíe un ejemplar de muestra. ¡Muchas gracias!</w:t>
      </w:r>
    </w:p>
    <w:p w14:paraId="4661C2DC" w14:textId="77777777" w:rsidR="007E32B5" w:rsidRPr="00B0514E" w:rsidRDefault="007E32B5" w:rsidP="007E32B5">
      <w:pPr>
        <w:spacing w:after="0" w:line="240" w:lineRule="auto"/>
        <w:rPr>
          <w:lang w:val="es"/>
        </w:rPr>
      </w:pPr>
    </w:p>
    <w:p w14:paraId="2F7D3A9B" w14:textId="77777777" w:rsidR="007C0A97" w:rsidRPr="00B0514E" w:rsidRDefault="00B0514E" w:rsidP="007E32B5">
      <w:pPr>
        <w:spacing w:after="0" w:line="240" w:lineRule="auto"/>
        <w:rPr>
          <w:rFonts w:ascii="Verdana" w:hAnsi="Verdana"/>
          <w:b/>
          <w:bCs/>
          <w:sz w:val="16"/>
          <w:szCs w:val="16"/>
          <w:lang w:val="es"/>
        </w:rPr>
      </w:pPr>
      <w:r w:rsidRPr="009207A6">
        <w:rPr>
          <w:rFonts w:ascii="Verdana" w:hAnsi="Verdana"/>
          <w:b/>
          <w:bCs/>
          <w:sz w:val="16"/>
          <w:szCs w:val="16"/>
          <w:lang w:val="es"/>
        </w:rPr>
        <w:t>Contacto:</w:t>
      </w:r>
      <w:r w:rsidRPr="009207A6">
        <w:rPr>
          <w:rFonts w:ascii="Verdana" w:hAnsi="Verdana"/>
          <w:b/>
          <w:bCs/>
          <w:sz w:val="16"/>
          <w:szCs w:val="16"/>
          <w:lang w:val="es"/>
        </w:rPr>
        <w:br/>
      </w:r>
    </w:p>
    <w:p w14:paraId="723E0720" w14:textId="77777777" w:rsidR="007E32B5" w:rsidRPr="00B0514E" w:rsidRDefault="00B0514E" w:rsidP="007E32B5">
      <w:pPr>
        <w:spacing w:after="0" w:line="240" w:lineRule="auto"/>
        <w:rPr>
          <w:rFonts w:ascii="Verdana" w:hAnsi="Verdana"/>
          <w:sz w:val="16"/>
          <w:szCs w:val="16"/>
          <w:lang w:val="es"/>
        </w:rPr>
      </w:pPr>
      <w:r>
        <w:rPr>
          <w:rFonts w:ascii="Verdana" w:hAnsi="Verdana"/>
          <w:b/>
          <w:sz w:val="16"/>
          <w:szCs w:val="16"/>
          <w:lang w:val="es"/>
        </w:rPr>
        <w:t>AUCOTEC AG</w:t>
      </w:r>
      <w:r>
        <w:rPr>
          <w:rFonts w:ascii="Verdana" w:hAnsi="Verdana"/>
          <w:sz w:val="16"/>
          <w:szCs w:val="16"/>
          <w:lang w:val="es"/>
        </w:rPr>
        <w:t xml:space="preserve">, </w:t>
      </w:r>
      <w:proofErr w:type="spellStart"/>
      <w:r>
        <w:rPr>
          <w:rFonts w:ascii="Verdana" w:hAnsi="Verdana"/>
          <w:sz w:val="16"/>
          <w:szCs w:val="16"/>
          <w:lang w:val="es"/>
        </w:rPr>
        <w:t>Hannoversche</w:t>
      </w:r>
      <w:proofErr w:type="spellEnd"/>
      <w:r>
        <w:rPr>
          <w:rFonts w:ascii="Verdana" w:hAnsi="Verdana"/>
          <w:sz w:val="16"/>
          <w:szCs w:val="16"/>
          <w:lang w:val="es"/>
        </w:rPr>
        <w:t xml:space="preserve"> </w:t>
      </w:r>
      <w:proofErr w:type="spellStart"/>
      <w:r>
        <w:rPr>
          <w:rFonts w:ascii="Verdana" w:hAnsi="Verdana"/>
          <w:sz w:val="16"/>
          <w:szCs w:val="16"/>
          <w:lang w:val="es"/>
        </w:rPr>
        <w:t>Straße</w:t>
      </w:r>
      <w:proofErr w:type="spellEnd"/>
      <w:r>
        <w:rPr>
          <w:rFonts w:ascii="Verdana" w:hAnsi="Verdana"/>
          <w:sz w:val="16"/>
          <w:szCs w:val="16"/>
          <w:lang w:val="es"/>
        </w:rPr>
        <w:t xml:space="preserve"> 105, 30916 </w:t>
      </w:r>
      <w:proofErr w:type="spellStart"/>
      <w:r>
        <w:rPr>
          <w:rFonts w:ascii="Verdana" w:hAnsi="Verdana"/>
          <w:sz w:val="16"/>
          <w:szCs w:val="16"/>
          <w:lang w:val="es"/>
        </w:rPr>
        <w:t>Isernhagen</w:t>
      </w:r>
      <w:proofErr w:type="spellEnd"/>
      <w:r>
        <w:rPr>
          <w:rFonts w:ascii="Verdana" w:hAnsi="Verdana"/>
          <w:sz w:val="16"/>
          <w:szCs w:val="16"/>
          <w:lang w:val="es"/>
        </w:rPr>
        <w:t xml:space="preserve">, www.aucotec.com </w:t>
      </w:r>
    </w:p>
    <w:p w14:paraId="435CFAEC" w14:textId="59D2ACF5" w:rsidR="00C336BC" w:rsidRPr="00B0514E" w:rsidRDefault="00B0514E" w:rsidP="007761DD">
      <w:pPr>
        <w:spacing w:after="0" w:line="240" w:lineRule="auto"/>
        <w:rPr>
          <w:rFonts w:ascii="Verdana" w:hAnsi="Verdana"/>
          <w:sz w:val="16"/>
          <w:szCs w:val="16"/>
          <w:lang w:val="es"/>
        </w:rPr>
      </w:pPr>
      <w:r w:rsidRPr="363E0769">
        <w:rPr>
          <w:rFonts w:ascii="Verdana" w:hAnsi="Verdana"/>
          <w:sz w:val="16"/>
          <w:szCs w:val="16"/>
          <w:lang w:val="es"/>
        </w:rPr>
        <w:t>Relaciones Públicas, Arne Peters (</w:t>
      </w:r>
      <w:hyperlink r:id="rId21" w:history="1">
        <w:r w:rsidR="00EC7C77" w:rsidRPr="363E0769">
          <w:rPr>
            <w:rStyle w:val="Hyperlink"/>
            <w:rFonts w:ascii="Verdana" w:hAnsi="Verdana" w:cstheme="minorBidi"/>
            <w:sz w:val="16"/>
            <w:szCs w:val="16"/>
            <w:lang w:val="es"/>
          </w:rPr>
          <w:t>arne.peters@aucotec.com</w:t>
        </w:r>
      </w:hyperlink>
      <w:r w:rsidRPr="363E0769">
        <w:rPr>
          <w:rFonts w:ascii="Verdana" w:hAnsi="Verdana"/>
          <w:sz w:val="16"/>
          <w:szCs w:val="16"/>
          <w:lang w:val="es"/>
        </w:rPr>
        <w:t xml:space="preserve"> +49(0)511-6103192</w:t>
      </w:r>
      <w:r w:rsidRPr="363E0769">
        <w:rPr>
          <w:rFonts w:ascii="Verdana" w:hAnsi="Verdana"/>
          <w:sz w:val="18"/>
          <w:szCs w:val="18"/>
          <w:lang w:val="es"/>
        </w:rPr>
        <w:t>)</w:t>
      </w:r>
    </w:p>
    <w:sectPr w:rsidR="00C336BC" w:rsidRPr="00B0514E" w:rsidSect="009E47B8">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6E90" w14:textId="77777777" w:rsidR="009E47B8" w:rsidRDefault="009E47B8">
      <w:pPr>
        <w:spacing w:after="0" w:line="240" w:lineRule="auto"/>
      </w:pPr>
      <w:r>
        <w:separator/>
      </w:r>
    </w:p>
  </w:endnote>
  <w:endnote w:type="continuationSeparator" w:id="0">
    <w:p w14:paraId="537BAB08" w14:textId="77777777" w:rsidR="009E47B8" w:rsidRDefault="009E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3067" w14:textId="77777777" w:rsidR="00DB3364" w:rsidRDefault="00B0514E">
    <w:pPr>
      <w:pStyle w:val="Fuzeile"/>
    </w:pPr>
    <w:r>
      <w:rPr>
        <w:noProof/>
        <w:lang w:eastAsia="de-DE"/>
      </w:rPr>
      <mc:AlternateContent>
        <mc:Choice Requires="wps">
          <w:drawing>
            <wp:anchor distT="45720" distB="45720" distL="114300" distR="114300" simplePos="0" relativeHeight="251660288" behindDoc="0" locked="0" layoutInCell="1" allowOverlap="1" wp14:anchorId="5B706129" wp14:editId="014C43C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C0FCBD6" w14:textId="77777777" w:rsidR="00DB3364" w:rsidRPr="00254B77" w:rsidRDefault="00B0514E"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B706129"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5C0FCBD6" w14:textId="77777777" w:rsidR="00DB3364" w:rsidRPr="00254B77" w:rsidRDefault="00B0514E"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5CFFF21" wp14:editId="777B81C8">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3360"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29A2" w14:textId="77777777" w:rsidR="009E47B8" w:rsidRDefault="009E47B8">
      <w:pPr>
        <w:spacing w:after="0" w:line="240" w:lineRule="auto"/>
      </w:pPr>
      <w:r>
        <w:separator/>
      </w:r>
    </w:p>
  </w:footnote>
  <w:footnote w:type="continuationSeparator" w:id="0">
    <w:p w14:paraId="0448B2C0" w14:textId="77777777" w:rsidR="009E47B8" w:rsidRDefault="009E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C233" w14:textId="77777777" w:rsidR="00C46BA4" w:rsidRDefault="00B0514E">
    <w:pPr>
      <w:pStyle w:val="Kopfzeile"/>
    </w:pPr>
    <w:r>
      <w:rPr>
        <w:noProof/>
      </w:rPr>
      <mc:AlternateContent>
        <mc:Choice Requires="wpg">
          <w:drawing>
            <wp:anchor distT="0" distB="0" distL="114300" distR="114300" simplePos="0" relativeHeight="251662336" behindDoc="0" locked="0" layoutInCell="1" allowOverlap="1" wp14:anchorId="6F7D7893" wp14:editId="3B87951E">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E95" w14:textId="77777777" w:rsidR="00C46BA4" w:rsidRDefault="00B0514E">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582ED76E" wp14:editId="180B87E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1963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97B2FF40">
      <w:start w:val="1"/>
      <w:numFmt w:val="bullet"/>
      <w:lvlText w:val=""/>
      <w:lvlJc w:val="left"/>
      <w:pPr>
        <w:ind w:left="720" w:hanging="360"/>
      </w:pPr>
      <w:rPr>
        <w:rFonts w:ascii="Symbol" w:hAnsi="Symbol" w:hint="default"/>
      </w:rPr>
    </w:lvl>
    <w:lvl w:ilvl="1" w:tplc="02607C08" w:tentative="1">
      <w:start w:val="1"/>
      <w:numFmt w:val="bullet"/>
      <w:lvlText w:val="o"/>
      <w:lvlJc w:val="left"/>
      <w:pPr>
        <w:ind w:left="1440" w:hanging="360"/>
      </w:pPr>
      <w:rPr>
        <w:rFonts w:ascii="Courier New" w:hAnsi="Courier New" w:cs="Courier New" w:hint="default"/>
      </w:rPr>
    </w:lvl>
    <w:lvl w:ilvl="2" w:tplc="D3DAF1B0" w:tentative="1">
      <w:start w:val="1"/>
      <w:numFmt w:val="bullet"/>
      <w:lvlText w:val=""/>
      <w:lvlJc w:val="left"/>
      <w:pPr>
        <w:ind w:left="2160" w:hanging="360"/>
      </w:pPr>
      <w:rPr>
        <w:rFonts w:ascii="Wingdings" w:hAnsi="Wingdings" w:hint="default"/>
      </w:rPr>
    </w:lvl>
    <w:lvl w:ilvl="3" w:tplc="88F6DCC0" w:tentative="1">
      <w:start w:val="1"/>
      <w:numFmt w:val="bullet"/>
      <w:lvlText w:val=""/>
      <w:lvlJc w:val="left"/>
      <w:pPr>
        <w:ind w:left="2880" w:hanging="360"/>
      </w:pPr>
      <w:rPr>
        <w:rFonts w:ascii="Symbol" w:hAnsi="Symbol" w:hint="default"/>
      </w:rPr>
    </w:lvl>
    <w:lvl w:ilvl="4" w:tplc="74FE97F4" w:tentative="1">
      <w:start w:val="1"/>
      <w:numFmt w:val="bullet"/>
      <w:lvlText w:val="o"/>
      <w:lvlJc w:val="left"/>
      <w:pPr>
        <w:ind w:left="3600" w:hanging="360"/>
      </w:pPr>
      <w:rPr>
        <w:rFonts w:ascii="Courier New" w:hAnsi="Courier New" w:cs="Courier New" w:hint="default"/>
      </w:rPr>
    </w:lvl>
    <w:lvl w:ilvl="5" w:tplc="D228D07C" w:tentative="1">
      <w:start w:val="1"/>
      <w:numFmt w:val="bullet"/>
      <w:lvlText w:val=""/>
      <w:lvlJc w:val="left"/>
      <w:pPr>
        <w:ind w:left="4320" w:hanging="360"/>
      </w:pPr>
      <w:rPr>
        <w:rFonts w:ascii="Wingdings" w:hAnsi="Wingdings" w:hint="default"/>
      </w:rPr>
    </w:lvl>
    <w:lvl w:ilvl="6" w:tplc="C6D0D126" w:tentative="1">
      <w:start w:val="1"/>
      <w:numFmt w:val="bullet"/>
      <w:lvlText w:val=""/>
      <w:lvlJc w:val="left"/>
      <w:pPr>
        <w:ind w:left="5040" w:hanging="360"/>
      </w:pPr>
      <w:rPr>
        <w:rFonts w:ascii="Symbol" w:hAnsi="Symbol" w:hint="default"/>
      </w:rPr>
    </w:lvl>
    <w:lvl w:ilvl="7" w:tplc="2BDE40E4" w:tentative="1">
      <w:start w:val="1"/>
      <w:numFmt w:val="bullet"/>
      <w:lvlText w:val="o"/>
      <w:lvlJc w:val="left"/>
      <w:pPr>
        <w:ind w:left="5760" w:hanging="360"/>
      </w:pPr>
      <w:rPr>
        <w:rFonts w:ascii="Courier New" w:hAnsi="Courier New" w:cs="Courier New" w:hint="default"/>
      </w:rPr>
    </w:lvl>
    <w:lvl w:ilvl="8" w:tplc="DE90CF86"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68C9E32">
      <w:start w:val="1"/>
      <w:numFmt w:val="decimal"/>
      <w:lvlText w:val="%1."/>
      <w:lvlJc w:val="left"/>
      <w:pPr>
        <w:ind w:left="720" w:hanging="360"/>
      </w:pPr>
    </w:lvl>
    <w:lvl w:ilvl="1" w:tplc="69B84D68">
      <w:start w:val="1"/>
      <w:numFmt w:val="lowerLetter"/>
      <w:lvlText w:val="%2."/>
      <w:lvlJc w:val="left"/>
      <w:pPr>
        <w:ind w:left="1440" w:hanging="360"/>
      </w:pPr>
    </w:lvl>
    <w:lvl w:ilvl="2" w:tplc="0C74F94E">
      <w:start w:val="1"/>
      <w:numFmt w:val="lowerRoman"/>
      <w:lvlText w:val="%3."/>
      <w:lvlJc w:val="right"/>
      <w:pPr>
        <w:ind w:left="2160" w:hanging="180"/>
      </w:pPr>
    </w:lvl>
    <w:lvl w:ilvl="3" w:tplc="BDB0C20A">
      <w:start w:val="1"/>
      <w:numFmt w:val="decimal"/>
      <w:lvlText w:val="%4."/>
      <w:lvlJc w:val="left"/>
      <w:pPr>
        <w:ind w:left="2880" w:hanging="360"/>
      </w:pPr>
    </w:lvl>
    <w:lvl w:ilvl="4" w:tplc="769A76FE">
      <w:start w:val="1"/>
      <w:numFmt w:val="lowerLetter"/>
      <w:lvlText w:val="%5."/>
      <w:lvlJc w:val="left"/>
      <w:pPr>
        <w:ind w:left="3600" w:hanging="360"/>
      </w:pPr>
    </w:lvl>
    <w:lvl w:ilvl="5" w:tplc="9440EA9A">
      <w:start w:val="1"/>
      <w:numFmt w:val="lowerRoman"/>
      <w:lvlText w:val="%6."/>
      <w:lvlJc w:val="right"/>
      <w:pPr>
        <w:ind w:left="4320" w:hanging="180"/>
      </w:pPr>
    </w:lvl>
    <w:lvl w:ilvl="6" w:tplc="AA306120">
      <w:start w:val="1"/>
      <w:numFmt w:val="decimal"/>
      <w:lvlText w:val="%7."/>
      <w:lvlJc w:val="left"/>
      <w:pPr>
        <w:ind w:left="5040" w:hanging="360"/>
      </w:pPr>
    </w:lvl>
    <w:lvl w:ilvl="7" w:tplc="77D49F56">
      <w:start w:val="1"/>
      <w:numFmt w:val="lowerLetter"/>
      <w:lvlText w:val="%8."/>
      <w:lvlJc w:val="left"/>
      <w:pPr>
        <w:ind w:left="5760" w:hanging="360"/>
      </w:pPr>
    </w:lvl>
    <w:lvl w:ilvl="8" w:tplc="2E84CBCA">
      <w:start w:val="1"/>
      <w:numFmt w:val="lowerRoman"/>
      <w:lvlText w:val="%9."/>
      <w:lvlJc w:val="right"/>
      <w:pPr>
        <w:ind w:left="6480" w:hanging="180"/>
      </w:pPr>
    </w:lvl>
  </w:abstractNum>
  <w:abstractNum w:abstractNumId="2" w15:restartNumberingAfterBreak="0">
    <w:nsid w:val="6C280F67"/>
    <w:multiLevelType w:val="hybridMultilevel"/>
    <w:tmpl w:val="CAAA66DA"/>
    <w:lvl w:ilvl="0" w:tplc="476C556C">
      <w:numFmt w:val="bullet"/>
      <w:lvlText w:val="-"/>
      <w:lvlJc w:val="left"/>
      <w:pPr>
        <w:ind w:left="720" w:hanging="360"/>
      </w:pPr>
      <w:rPr>
        <w:rFonts w:ascii="Arial" w:eastAsia="Times New Roman" w:hAnsi="Arial" w:cs="Arial" w:hint="default"/>
      </w:rPr>
    </w:lvl>
    <w:lvl w:ilvl="1" w:tplc="8082918E" w:tentative="1">
      <w:start w:val="1"/>
      <w:numFmt w:val="bullet"/>
      <w:lvlText w:val="o"/>
      <w:lvlJc w:val="left"/>
      <w:pPr>
        <w:ind w:left="1440" w:hanging="360"/>
      </w:pPr>
      <w:rPr>
        <w:rFonts w:ascii="Courier New" w:hAnsi="Courier New" w:cs="Courier New" w:hint="default"/>
      </w:rPr>
    </w:lvl>
    <w:lvl w:ilvl="2" w:tplc="A28417F4" w:tentative="1">
      <w:start w:val="1"/>
      <w:numFmt w:val="bullet"/>
      <w:lvlText w:val=""/>
      <w:lvlJc w:val="left"/>
      <w:pPr>
        <w:ind w:left="2160" w:hanging="360"/>
      </w:pPr>
      <w:rPr>
        <w:rFonts w:ascii="Wingdings" w:hAnsi="Wingdings" w:hint="default"/>
      </w:rPr>
    </w:lvl>
    <w:lvl w:ilvl="3" w:tplc="46E4FDD4" w:tentative="1">
      <w:start w:val="1"/>
      <w:numFmt w:val="bullet"/>
      <w:lvlText w:val=""/>
      <w:lvlJc w:val="left"/>
      <w:pPr>
        <w:ind w:left="2880" w:hanging="360"/>
      </w:pPr>
      <w:rPr>
        <w:rFonts w:ascii="Symbol" w:hAnsi="Symbol" w:hint="default"/>
      </w:rPr>
    </w:lvl>
    <w:lvl w:ilvl="4" w:tplc="7020F01E" w:tentative="1">
      <w:start w:val="1"/>
      <w:numFmt w:val="bullet"/>
      <w:lvlText w:val="o"/>
      <w:lvlJc w:val="left"/>
      <w:pPr>
        <w:ind w:left="3600" w:hanging="360"/>
      </w:pPr>
      <w:rPr>
        <w:rFonts w:ascii="Courier New" w:hAnsi="Courier New" w:cs="Courier New" w:hint="default"/>
      </w:rPr>
    </w:lvl>
    <w:lvl w:ilvl="5" w:tplc="6D000902" w:tentative="1">
      <w:start w:val="1"/>
      <w:numFmt w:val="bullet"/>
      <w:lvlText w:val=""/>
      <w:lvlJc w:val="left"/>
      <w:pPr>
        <w:ind w:left="4320" w:hanging="360"/>
      </w:pPr>
      <w:rPr>
        <w:rFonts w:ascii="Wingdings" w:hAnsi="Wingdings" w:hint="default"/>
      </w:rPr>
    </w:lvl>
    <w:lvl w:ilvl="6" w:tplc="05EA491E" w:tentative="1">
      <w:start w:val="1"/>
      <w:numFmt w:val="bullet"/>
      <w:lvlText w:val=""/>
      <w:lvlJc w:val="left"/>
      <w:pPr>
        <w:ind w:left="5040" w:hanging="360"/>
      </w:pPr>
      <w:rPr>
        <w:rFonts w:ascii="Symbol" w:hAnsi="Symbol" w:hint="default"/>
      </w:rPr>
    </w:lvl>
    <w:lvl w:ilvl="7" w:tplc="9244A72A" w:tentative="1">
      <w:start w:val="1"/>
      <w:numFmt w:val="bullet"/>
      <w:lvlText w:val="o"/>
      <w:lvlJc w:val="left"/>
      <w:pPr>
        <w:ind w:left="5760" w:hanging="360"/>
      </w:pPr>
      <w:rPr>
        <w:rFonts w:ascii="Courier New" w:hAnsi="Courier New" w:cs="Courier New" w:hint="default"/>
      </w:rPr>
    </w:lvl>
    <w:lvl w:ilvl="8" w:tplc="7DA813C0" w:tentative="1">
      <w:start w:val="1"/>
      <w:numFmt w:val="bullet"/>
      <w:lvlText w:val=""/>
      <w:lvlJc w:val="left"/>
      <w:pPr>
        <w:ind w:left="6480" w:hanging="360"/>
      </w:pPr>
      <w:rPr>
        <w:rFonts w:ascii="Wingdings" w:hAnsi="Wingdings" w:hint="default"/>
      </w:rPr>
    </w:lvl>
  </w:abstractNum>
  <w:num w:numId="1" w16cid:durableId="476799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802506">
    <w:abstractNumId w:val="2"/>
  </w:num>
  <w:num w:numId="3" w16cid:durableId="74595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0E7F"/>
    <w:rsid w:val="000270ED"/>
    <w:rsid w:val="0003012F"/>
    <w:rsid w:val="00085C71"/>
    <w:rsid w:val="00097752"/>
    <w:rsid w:val="00097DFE"/>
    <w:rsid w:val="000A50AF"/>
    <w:rsid w:val="000B0FB9"/>
    <w:rsid w:val="000C05FE"/>
    <w:rsid w:val="000D3307"/>
    <w:rsid w:val="000D7AEE"/>
    <w:rsid w:val="000E79B6"/>
    <w:rsid w:val="000E7D39"/>
    <w:rsid w:val="001021A3"/>
    <w:rsid w:val="001071C6"/>
    <w:rsid w:val="00125980"/>
    <w:rsid w:val="00134C03"/>
    <w:rsid w:val="001377D5"/>
    <w:rsid w:val="00137B05"/>
    <w:rsid w:val="00144CB0"/>
    <w:rsid w:val="00153F23"/>
    <w:rsid w:val="00167FBA"/>
    <w:rsid w:val="00174C36"/>
    <w:rsid w:val="00175BD4"/>
    <w:rsid w:val="001919DD"/>
    <w:rsid w:val="001A59C4"/>
    <w:rsid w:val="001B03B5"/>
    <w:rsid w:val="001B1A31"/>
    <w:rsid w:val="001F07AD"/>
    <w:rsid w:val="002143C8"/>
    <w:rsid w:val="00220369"/>
    <w:rsid w:val="00222A46"/>
    <w:rsid w:val="00230329"/>
    <w:rsid w:val="00254B77"/>
    <w:rsid w:val="00264C17"/>
    <w:rsid w:val="00272BA1"/>
    <w:rsid w:val="00276121"/>
    <w:rsid w:val="002949B3"/>
    <w:rsid w:val="002A4B51"/>
    <w:rsid w:val="002B1D1C"/>
    <w:rsid w:val="002B2D28"/>
    <w:rsid w:val="002B5B2D"/>
    <w:rsid w:val="00307185"/>
    <w:rsid w:val="0031048D"/>
    <w:rsid w:val="003153F0"/>
    <w:rsid w:val="003256CD"/>
    <w:rsid w:val="003342C0"/>
    <w:rsid w:val="00390093"/>
    <w:rsid w:val="00390604"/>
    <w:rsid w:val="00394033"/>
    <w:rsid w:val="00397DCD"/>
    <w:rsid w:val="003A1E0C"/>
    <w:rsid w:val="003A544F"/>
    <w:rsid w:val="003C6583"/>
    <w:rsid w:val="003E05B8"/>
    <w:rsid w:val="003E467A"/>
    <w:rsid w:val="003F18D3"/>
    <w:rsid w:val="00404F22"/>
    <w:rsid w:val="00405325"/>
    <w:rsid w:val="004160F3"/>
    <w:rsid w:val="0043252C"/>
    <w:rsid w:val="004439D3"/>
    <w:rsid w:val="00444F9B"/>
    <w:rsid w:val="00475EF8"/>
    <w:rsid w:val="00493131"/>
    <w:rsid w:val="004A78A0"/>
    <w:rsid w:val="004B101A"/>
    <w:rsid w:val="004C0A37"/>
    <w:rsid w:val="004E53DB"/>
    <w:rsid w:val="004F1775"/>
    <w:rsid w:val="004F3ACD"/>
    <w:rsid w:val="00536606"/>
    <w:rsid w:val="00543130"/>
    <w:rsid w:val="00553E2D"/>
    <w:rsid w:val="0055411F"/>
    <w:rsid w:val="00556220"/>
    <w:rsid w:val="005743C8"/>
    <w:rsid w:val="00577994"/>
    <w:rsid w:val="0058042C"/>
    <w:rsid w:val="00583E25"/>
    <w:rsid w:val="00593454"/>
    <w:rsid w:val="00593786"/>
    <w:rsid w:val="005B6514"/>
    <w:rsid w:val="005D3A8D"/>
    <w:rsid w:val="005E5C36"/>
    <w:rsid w:val="005F6490"/>
    <w:rsid w:val="00602AEB"/>
    <w:rsid w:val="00606BA7"/>
    <w:rsid w:val="00611E85"/>
    <w:rsid w:val="00626209"/>
    <w:rsid w:val="00643801"/>
    <w:rsid w:val="006644D7"/>
    <w:rsid w:val="00684532"/>
    <w:rsid w:val="006960B2"/>
    <w:rsid w:val="006A047C"/>
    <w:rsid w:val="006A6616"/>
    <w:rsid w:val="006C1BBD"/>
    <w:rsid w:val="006D3B83"/>
    <w:rsid w:val="007008BC"/>
    <w:rsid w:val="00700A19"/>
    <w:rsid w:val="0071484F"/>
    <w:rsid w:val="007666E2"/>
    <w:rsid w:val="007761DD"/>
    <w:rsid w:val="0077793D"/>
    <w:rsid w:val="00790944"/>
    <w:rsid w:val="0079163C"/>
    <w:rsid w:val="007A0039"/>
    <w:rsid w:val="007C0A97"/>
    <w:rsid w:val="007D0205"/>
    <w:rsid w:val="007E0B62"/>
    <w:rsid w:val="007E237D"/>
    <w:rsid w:val="007E32B5"/>
    <w:rsid w:val="0082419D"/>
    <w:rsid w:val="008276E4"/>
    <w:rsid w:val="00836A26"/>
    <w:rsid w:val="00837A6A"/>
    <w:rsid w:val="00837C33"/>
    <w:rsid w:val="00840221"/>
    <w:rsid w:val="0085309C"/>
    <w:rsid w:val="0086636E"/>
    <w:rsid w:val="00867FEF"/>
    <w:rsid w:val="00874F23"/>
    <w:rsid w:val="008A1457"/>
    <w:rsid w:val="008A3C0F"/>
    <w:rsid w:val="008B4639"/>
    <w:rsid w:val="008B6F2D"/>
    <w:rsid w:val="008C05B1"/>
    <w:rsid w:val="008D013E"/>
    <w:rsid w:val="008D0159"/>
    <w:rsid w:val="008F2973"/>
    <w:rsid w:val="008F5068"/>
    <w:rsid w:val="00911B1E"/>
    <w:rsid w:val="009207A6"/>
    <w:rsid w:val="009253F6"/>
    <w:rsid w:val="00927BDA"/>
    <w:rsid w:val="009317BF"/>
    <w:rsid w:val="00941C9D"/>
    <w:rsid w:val="00952E4E"/>
    <w:rsid w:val="00956E2C"/>
    <w:rsid w:val="00960C85"/>
    <w:rsid w:val="00965CD1"/>
    <w:rsid w:val="00972C4E"/>
    <w:rsid w:val="00975E13"/>
    <w:rsid w:val="009967FF"/>
    <w:rsid w:val="009E47B8"/>
    <w:rsid w:val="009E79AC"/>
    <w:rsid w:val="009F0CE0"/>
    <w:rsid w:val="00A131A6"/>
    <w:rsid w:val="00A161F4"/>
    <w:rsid w:val="00A21038"/>
    <w:rsid w:val="00A233BC"/>
    <w:rsid w:val="00A2727C"/>
    <w:rsid w:val="00A345D7"/>
    <w:rsid w:val="00A348AD"/>
    <w:rsid w:val="00A36F13"/>
    <w:rsid w:val="00A53BDB"/>
    <w:rsid w:val="00A63359"/>
    <w:rsid w:val="00A6754C"/>
    <w:rsid w:val="00A77BB0"/>
    <w:rsid w:val="00A950CA"/>
    <w:rsid w:val="00A97F9E"/>
    <w:rsid w:val="00AB592F"/>
    <w:rsid w:val="00AC13FC"/>
    <w:rsid w:val="00AD7255"/>
    <w:rsid w:val="00AF2119"/>
    <w:rsid w:val="00B00DA2"/>
    <w:rsid w:val="00B0514E"/>
    <w:rsid w:val="00B10412"/>
    <w:rsid w:val="00B11981"/>
    <w:rsid w:val="00B13557"/>
    <w:rsid w:val="00B1611E"/>
    <w:rsid w:val="00B167DC"/>
    <w:rsid w:val="00B264F2"/>
    <w:rsid w:val="00B41BBC"/>
    <w:rsid w:val="00B42F5D"/>
    <w:rsid w:val="00B81355"/>
    <w:rsid w:val="00B84A40"/>
    <w:rsid w:val="00B93008"/>
    <w:rsid w:val="00BA7E19"/>
    <w:rsid w:val="00BB3A6E"/>
    <w:rsid w:val="00BB6ABC"/>
    <w:rsid w:val="00BB7524"/>
    <w:rsid w:val="00BC6577"/>
    <w:rsid w:val="00BC7FCB"/>
    <w:rsid w:val="00C04A58"/>
    <w:rsid w:val="00C064E9"/>
    <w:rsid w:val="00C12A0F"/>
    <w:rsid w:val="00C336BC"/>
    <w:rsid w:val="00C33FE6"/>
    <w:rsid w:val="00C34E93"/>
    <w:rsid w:val="00C4037B"/>
    <w:rsid w:val="00C46BA4"/>
    <w:rsid w:val="00C53BF3"/>
    <w:rsid w:val="00C561C6"/>
    <w:rsid w:val="00C5676C"/>
    <w:rsid w:val="00C65B7E"/>
    <w:rsid w:val="00C838D2"/>
    <w:rsid w:val="00C84DF2"/>
    <w:rsid w:val="00C92770"/>
    <w:rsid w:val="00C92BA1"/>
    <w:rsid w:val="00C9586D"/>
    <w:rsid w:val="00CD1030"/>
    <w:rsid w:val="00CD4EDB"/>
    <w:rsid w:val="00CE77A2"/>
    <w:rsid w:val="00CF2546"/>
    <w:rsid w:val="00D01C1A"/>
    <w:rsid w:val="00D212B9"/>
    <w:rsid w:val="00D2145D"/>
    <w:rsid w:val="00D30C17"/>
    <w:rsid w:val="00D51FA5"/>
    <w:rsid w:val="00D61690"/>
    <w:rsid w:val="00D61EBA"/>
    <w:rsid w:val="00D73DB5"/>
    <w:rsid w:val="00D75745"/>
    <w:rsid w:val="00D771EC"/>
    <w:rsid w:val="00D86691"/>
    <w:rsid w:val="00D90639"/>
    <w:rsid w:val="00D90839"/>
    <w:rsid w:val="00D974AD"/>
    <w:rsid w:val="00D974CE"/>
    <w:rsid w:val="00DA33DB"/>
    <w:rsid w:val="00DB3364"/>
    <w:rsid w:val="00DC247B"/>
    <w:rsid w:val="00DC2863"/>
    <w:rsid w:val="00DE37DB"/>
    <w:rsid w:val="00DF62B8"/>
    <w:rsid w:val="00E00985"/>
    <w:rsid w:val="00E065F5"/>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F02924"/>
    <w:rsid w:val="00F0C500"/>
    <w:rsid w:val="00F27232"/>
    <w:rsid w:val="00F320DB"/>
    <w:rsid w:val="00F3753B"/>
    <w:rsid w:val="00F45C22"/>
    <w:rsid w:val="00F512B2"/>
    <w:rsid w:val="00F8175A"/>
    <w:rsid w:val="00F838C2"/>
    <w:rsid w:val="00FB1CCA"/>
    <w:rsid w:val="00FB6007"/>
    <w:rsid w:val="00FC59CA"/>
    <w:rsid w:val="00FC6D13"/>
    <w:rsid w:val="00FE6AB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3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927BDA"/>
  </w:style>
  <w:style w:type="paragraph" w:customStyle="1" w:styleId="paragraph">
    <w:name w:val="paragraph"/>
    <w:basedOn w:val="Standard"/>
    <w:rsid w:val="00927BDA"/>
    <w:pPr>
      <w:spacing w:before="100" w:beforeAutospacing="1" w:after="100" w:afterAutospacing="1" w:line="240" w:lineRule="auto"/>
    </w:pPr>
    <w:rPr>
      <w:rFonts w:ascii="Calibri" w:eastAsiaTheme="minorEastAsia" w:hAnsi="Calibri" w:cs="Calibri"/>
      <w:lang w:eastAsia="zh-CN"/>
    </w:rPr>
  </w:style>
  <w:style w:type="character" w:customStyle="1" w:styleId="eop">
    <w:name w:val="eop"/>
    <w:basedOn w:val="Absatz-Standardschriftart"/>
    <w:rsid w:val="00927BDA"/>
  </w:style>
  <w:style w:type="character" w:styleId="NichtaufgelsteErwhnung">
    <w:name w:val="Unresolved Mention"/>
    <w:basedOn w:val="Absatz-Standardschriftart"/>
    <w:uiPriority w:val="99"/>
    <w:rsid w:val="0092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3_2024/AUC_Engineering_ACHEMA.jpg" TargetMode="External"/><Relationship Id="rId13" Type="http://schemas.openxmlformats.org/officeDocument/2006/relationships/hyperlink" Target="https://www.aucotec.com/fileadmin/user_upload/Company/Pressemitteilung/2024/3_2024/AUC_Hydrogen_ACHEMA.pn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ucotec.com/fileadmin/user_upload/Company/Pressemitteilung/2024/3_2024/AUC_Uwe_Vogt.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3_2024/AUC_Henry_Bloch.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3_2024/AUC_Hydrogen_ACHEMA.p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3_2024/AUC_Engineering_ACHEMA.jpg" TargetMode="External"/><Relationship Id="rId19" Type="http://schemas.openxmlformats.org/officeDocument/2006/relationships/hyperlink" Target="https://www.aucotec.com/fileadmin/user_upload/Company/Pressemitteilung/2024/3_2024/AUC_Uwe_Vog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3_2024/AUC_Henry_Bloch.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8316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PM-AUCOTEC_ACHEMA_ES</dc:title>
  <dc:creator/>
  <cp:lastModifiedBy/>
  <cp:revision>1</cp:revision>
  <dcterms:created xsi:type="dcterms:W3CDTF">2024-04-29T06:42:00Z</dcterms:created>
  <dcterms:modified xsi:type="dcterms:W3CDTF">2024-04-29T06:43:00Z</dcterms:modified>
</cp:coreProperties>
</file>