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C8" w:rsidRDefault="00C657FF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657308</wp:posOffset>
                </wp:positionH>
                <wp:positionV relativeFrom="page">
                  <wp:posOffset>2253450</wp:posOffset>
                </wp:positionV>
                <wp:extent cx="356362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93" w:rsidRPr="006E7F83" w:rsidRDefault="000F3983" w:rsidP="006E7F83">
                            <w:pPr>
                              <w:spacing w:after="0"/>
                              <w:rPr>
                                <w:rFonts w:ascii="Titillium" w:hAnsi="Titillium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2019</w:t>
                            </w: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年</w:t>
                            </w: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10</w:t>
                            </w: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月</w:t>
                            </w: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15</w:t>
                            </w:r>
                            <w:r w:rsidRPr="006E7F83">
                              <w:rPr>
                                <w:rFonts w:ascii="Titillium" w:hAnsi="Titillium" w:hint="eastAsia"/>
                                <w:sz w:val="24"/>
                                <w:szCs w:val="24"/>
                                <w:lang w:eastAsia="de-D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77.45pt;width:280.6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" filled="f" stroked="f">
                <v:textbox inset=",0,,0">
                  <w:txbxContent>
                    <w:p w:rsidR="00390093" w:rsidRPr="006E7F83" w:rsidRDefault="000F3983" w:rsidP="006E7F83">
                      <w:pPr>
                        <w:spacing w:after="0"/>
                        <w:rPr>
                          <w:rFonts w:ascii="Titillium" w:hAnsi="Titillium"/>
                          <w:sz w:val="24"/>
                          <w:szCs w:val="24"/>
                          <w:lang w:eastAsia="de-DE"/>
                        </w:rPr>
                      </w:pP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2019</w:t>
                      </w: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年</w:t>
                      </w: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10</w:t>
                      </w: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月</w:t>
                      </w: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15</w:t>
                      </w:r>
                      <w:r w:rsidRPr="006E7F83">
                        <w:rPr>
                          <w:rFonts w:ascii="Titillium" w:hAnsi="Titillium" w:hint="eastAsia"/>
                          <w:sz w:val="24"/>
                          <w:szCs w:val="24"/>
                          <w:lang w:eastAsia="de-DE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551180"/>
                <wp:effectExtent l="0" t="0" r="0" b="127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F83" w:rsidRPr="00EF0ECD" w:rsidRDefault="006E7F83" w:rsidP="006E7F83">
                            <w:pPr>
                              <w:spacing w:after="0"/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EF0ECD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Press Release</w:t>
                            </w:r>
                            <w:r w:rsidRPr="00EF0ECD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EF0ECD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  <w:t>新闻</w:t>
                            </w:r>
                            <w:r w:rsidRPr="00EF0ECD">
                              <w:rPr>
                                <w:rFonts w:ascii="Titillium" w:hAnsi="Titillium" w:hint="eastAsia"/>
                                <w:color w:val="00B0F0"/>
                                <w:sz w:val="40"/>
                                <w:szCs w:val="40"/>
                              </w:rPr>
                              <w:t>发布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48pt;margin-top:113.25pt;width:497.15pt;height:43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" filled="f" stroked="f">
                <v:textbox style="mso-fit-shape-to-text:t" inset=",0,,0">
                  <w:txbxContent>
                    <w:p w:rsidR="006E7F83" w:rsidRPr="00EF0ECD" w:rsidRDefault="006E7F83" w:rsidP="006E7F83">
                      <w:pPr>
                        <w:spacing w:after="0"/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  <w:r w:rsidRPr="00EF0ECD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Press Release</w:t>
                      </w:r>
                      <w:r w:rsidRPr="00EF0ECD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EF0ECD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  <w:t>新闻</w:t>
                      </w:r>
                      <w:r w:rsidRPr="00EF0ECD">
                        <w:rPr>
                          <w:rFonts w:ascii="Titillium" w:hAnsi="Titillium" w:hint="eastAsia"/>
                          <w:color w:val="00B0F0"/>
                          <w:sz w:val="40"/>
                          <w:szCs w:val="40"/>
                        </w:rPr>
                        <w:t>发布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76121" w:rsidRDefault="00666C6B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:rsidR="000F3983" w:rsidRPr="000F3983" w:rsidRDefault="000F3983" w:rsidP="00543467">
      <w:pPr>
        <w:spacing w:after="0" w:line="276" w:lineRule="auto"/>
        <w:rPr>
          <w:rFonts w:ascii="Verdana" w:eastAsia="宋体" w:hAnsi="Verdana"/>
          <w:b/>
          <w:sz w:val="28"/>
          <w:szCs w:val="28"/>
          <w:lang w:eastAsia="zh-CN"/>
        </w:rPr>
      </w:pPr>
      <w:r>
        <w:rPr>
          <w:rFonts w:ascii="Verdana" w:eastAsia="宋体" w:hAnsi="Verdana" w:hint="eastAsia"/>
          <w:b/>
          <w:sz w:val="28"/>
          <w:szCs w:val="28"/>
          <w:lang w:eastAsia="zh-CN"/>
        </w:rPr>
        <w:t>跨专业融合的数字化双胞胎</w:t>
      </w:r>
    </w:p>
    <w:p w:rsidR="000F3983" w:rsidRPr="000F3983" w:rsidRDefault="000F3983" w:rsidP="00723131">
      <w:pPr>
        <w:spacing w:after="0" w:line="276" w:lineRule="auto"/>
        <w:rPr>
          <w:rFonts w:ascii="Verdana" w:eastAsia="宋体" w:hAnsi="Verdana"/>
          <w:b/>
          <w:sz w:val="20"/>
          <w:szCs w:val="20"/>
          <w:lang w:eastAsia="zh-CN"/>
        </w:rPr>
      </w:pPr>
      <w:r>
        <w:rPr>
          <w:rFonts w:ascii="Verdana" w:eastAsia="宋体" w:hAnsi="Verdana" w:hint="eastAsia"/>
          <w:b/>
          <w:sz w:val="20"/>
          <w:szCs w:val="20"/>
        </w:rPr>
        <w:t>Oxea</w:t>
      </w:r>
      <w:proofErr w:type="spellStart"/>
      <w:r>
        <w:rPr>
          <w:rFonts w:ascii="Verdana" w:eastAsia="宋体" w:hAnsi="Verdana" w:hint="eastAsia"/>
          <w:b/>
          <w:sz w:val="20"/>
          <w:szCs w:val="20"/>
        </w:rPr>
        <w:t>采用</w:t>
      </w:r>
      <w:proofErr w:type="spellEnd"/>
      <w:r>
        <w:rPr>
          <w:rFonts w:ascii="Verdana" w:eastAsia="宋体" w:hAnsi="Verdana" w:hint="eastAsia"/>
          <w:b/>
          <w:sz w:val="20"/>
          <w:szCs w:val="20"/>
        </w:rPr>
        <w:t>Engineering Base</w:t>
      </w:r>
      <w:proofErr w:type="spellStart"/>
      <w:r w:rsidR="006E7F83">
        <w:rPr>
          <w:rFonts w:ascii="Verdana" w:eastAsia="宋体" w:hAnsi="Verdana" w:hint="eastAsia"/>
          <w:b/>
          <w:sz w:val="20"/>
          <w:szCs w:val="20"/>
        </w:rPr>
        <w:t>作为其工厂</w:t>
      </w:r>
      <w:proofErr w:type="spellEnd"/>
      <w:r w:rsidR="006E7F83">
        <w:rPr>
          <w:rFonts w:ascii="Verdana" w:eastAsia="宋体" w:hAnsi="Verdana" w:hint="eastAsia"/>
          <w:b/>
          <w:sz w:val="20"/>
          <w:szCs w:val="20"/>
          <w:lang w:eastAsia="zh-CN"/>
        </w:rPr>
        <w:t>生</w:t>
      </w:r>
      <w:proofErr w:type="spellStart"/>
      <w:r>
        <w:rPr>
          <w:rFonts w:ascii="Verdana" w:eastAsia="宋体" w:hAnsi="Verdana" w:hint="eastAsia"/>
          <w:b/>
          <w:sz w:val="20"/>
          <w:szCs w:val="20"/>
        </w:rPr>
        <w:t>命周期管理系统</w:t>
      </w:r>
      <w:proofErr w:type="spellEnd"/>
    </w:p>
    <w:p w:rsidR="00D660B7" w:rsidRPr="00935B3A" w:rsidRDefault="00666C6B" w:rsidP="00723131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0F3983" w:rsidRPr="000F3983" w:rsidRDefault="000F3983" w:rsidP="00265156">
      <w:pPr>
        <w:spacing w:after="0" w:line="276" w:lineRule="auto"/>
        <w:rPr>
          <w:rFonts w:ascii="Verdana" w:eastAsia="宋体" w:hAnsi="Verdana"/>
          <w:sz w:val="19"/>
          <w:szCs w:val="19"/>
          <w:lang w:eastAsia="zh-CN"/>
        </w:rPr>
      </w:pPr>
      <w:r w:rsidRPr="000F3983">
        <w:rPr>
          <w:rFonts w:ascii="Verdana" w:eastAsia="宋体" w:hAnsi="Verdana" w:hint="eastAsia"/>
          <w:sz w:val="19"/>
          <w:szCs w:val="19"/>
          <w:lang w:eastAsia="zh-CN"/>
        </w:rPr>
        <w:t>Aucotec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的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Engineering Base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（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EB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）平台将确保未来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Oxea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工厂及数字</w:t>
      </w:r>
      <w:r w:rsidR="009523F0">
        <w:rPr>
          <w:rFonts w:ascii="Verdana" w:eastAsia="宋体" w:hAnsi="Verdana" w:hint="eastAsia"/>
          <w:sz w:val="19"/>
          <w:szCs w:val="19"/>
          <w:lang w:eastAsia="zh-CN"/>
        </w:rPr>
        <w:t>成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像的一致性。作为领先的羰基化学品制造商，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Oxea</w:t>
      </w:r>
      <w:r w:rsidR="009523F0">
        <w:rPr>
          <w:rFonts w:ascii="Verdana" w:eastAsia="宋体" w:hAnsi="Verdana" w:hint="eastAsia"/>
          <w:sz w:val="19"/>
          <w:szCs w:val="19"/>
          <w:lang w:eastAsia="zh-CN"/>
        </w:rPr>
        <w:t>决定从第一张草图到预见性维护，全部采用以数据为中心的协同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系统进行工厂</w:t>
      </w:r>
      <w:r w:rsidR="009523F0">
        <w:rPr>
          <w:rFonts w:ascii="Verdana" w:eastAsia="宋体" w:hAnsi="Verdana" w:hint="eastAsia"/>
          <w:sz w:val="19"/>
          <w:szCs w:val="19"/>
          <w:lang w:eastAsia="zh-CN"/>
        </w:rPr>
        <w:t>设计与运营，从而奠定全生</w:t>
      </w:r>
      <w:r w:rsidRPr="000F3983">
        <w:rPr>
          <w:rFonts w:ascii="Verdana" w:eastAsia="宋体" w:hAnsi="Verdana" w:hint="eastAsia"/>
          <w:sz w:val="19"/>
          <w:szCs w:val="19"/>
          <w:lang w:eastAsia="zh-CN"/>
        </w:rPr>
        <w:t>命周期数字化双胞胎的基础。</w:t>
      </w:r>
    </w:p>
    <w:p w:rsidR="00696FA7" w:rsidRPr="00670379" w:rsidRDefault="00666C6B" w:rsidP="00265156">
      <w:pPr>
        <w:spacing w:after="0" w:line="276" w:lineRule="auto"/>
        <w:rPr>
          <w:rFonts w:ascii="Verdana" w:hAnsi="Verdana"/>
          <w:sz w:val="19"/>
          <w:szCs w:val="19"/>
          <w:lang w:val="en-US" w:eastAsia="zh-CN"/>
        </w:rPr>
      </w:pPr>
    </w:p>
    <w:p w:rsidR="000F3983" w:rsidRPr="000F3983" w:rsidRDefault="000F3983" w:rsidP="00265156">
      <w:pPr>
        <w:spacing w:after="0" w:line="276" w:lineRule="auto"/>
        <w:rPr>
          <w:rFonts w:ascii="Verdana" w:eastAsia="宋体" w:hAnsi="Verdana"/>
          <w:sz w:val="19"/>
          <w:szCs w:val="19"/>
          <w:lang w:eastAsia="zh-CN"/>
        </w:rPr>
      </w:pPr>
      <w:r>
        <w:rPr>
          <w:rFonts w:ascii="Verdana" w:eastAsia="宋体" w:hAnsi="Verdana" w:hint="eastAsia"/>
          <w:sz w:val="19"/>
          <w:szCs w:val="19"/>
          <w:lang w:eastAsia="zh-CN"/>
        </w:rPr>
        <w:t>无论是工厂</w:t>
      </w:r>
      <w:r w:rsidR="00935B3A">
        <w:rPr>
          <w:rFonts w:ascii="Verdana" w:eastAsia="宋体" w:hAnsi="Verdana" w:hint="eastAsia"/>
          <w:sz w:val="19"/>
          <w:szCs w:val="19"/>
          <w:lang w:eastAsia="zh-CN"/>
        </w:rPr>
        <w:t>设计者、安装者还是运营商，大家都认为</w:t>
      </w:r>
      <w:r>
        <w:rPr>
          <w:rFonts w:ascii="Verdana" w:eastAsia="宋体" w:hAnsi="Verdana" w:hint="eastAsia"/>
          <w:sz w:val="19"/>
          <w:szCs w:val="19"/>
          <w:lang w:eastAsia="zh-CN"/>
        </w:rPr>
        <w:t>现代工程必须始终如一地融合不同专业和供应商的各类工作流程、文档、数据和变更。重复工作、手动数据传输和反复存储都会消耗大量时间。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>
        <w:rPr>
          <w:rFonts w:ascii="Verdana" w:eastAsia="宋体" w:hAnsi="Verdana" w:hint="eastAsia"/>
          <w:sz w:val="19"/>
          <w:szCs w:val="19"/>
          <w:lang w:eastAsia="zh-CN"/>
        </w:rPr>
        <w:t>不仅帮助</w:t>
      </w:r>
      <w:r>
        <w:rPr>
          <w:rFonts w:ascii="Verdana" w:eastAsia="宋体" w:hAnsi="Verdana" w:hint="eastAsia"/>
          <w:sz w:val="19"/>
          <w:szCs w:val="19"/>
          <w:lang w:eastAsia="zh-CN"/>
        </w:rPr>
        <w:t>Oxea</w:t>
      </w:r>
      <w:r w:rsidR="00935B3A">
        <w:rPr>
          <w:rFonts w:ascii="Verdana" w:eastAsia="宋体" w:hAnsi="Verdana" w:hint="eastAsia"/>
          <w:sz w:val="19"/>
          <w:szCs w:val="19"/>
          <w:lang w:eastAsia="zh-CN"/>
        </w:rPr>
        <w:t>省略了大量不需要的工具，还将基础设计与模拟、详细</w:t>
      </w:r>
      <w:r>
        <w:rPr>
          <w:rFonts w:ascii="Verdana" w:eastAsia="宋体" w:hAnsi="Verdana" w:hint="eastAsia"/>
          <w:sz w:val="19"/>
          <w:szCs w:val="19"/>
          <w:lang w:eastAsia="zh-CN"/>
        </w:rPr>
        <w:t>设计和运维紧密地结合起来。</w:t>
      </w:r>
      <w:r>
        <w:rPr>
          <w:rFonts w:ascii="Verdana" w:eastAsia="宋体" w:hAnsi="Verdana" w:hint="eastAsia"/>
          <w:sz w:val="19"/>
          <w:szCs w:val="19"/>
          <w:lang w:eastAsia="zh-CN"/>
        </w:rPr>
        <w:t xml:space="preserve"> </w:t>
      </w:r>
    </w:p>
    <w:p w:rsidR="000B6D78" w:rsidRPr="00670379" w:rsidRDefault="00666C6B" w:rsidP="00265156">
      <w:pPr>
        <w:spacing w:after="0" w:line="276" w:lineRule="auto"/>
        <w:rPr>
          <w:rFonts w:ascii="Verdana" w:hAnsi="Verdana"/>
          <w:sz w:val="19"/>
          <w:szCs w:val="19"/>
          <w:lang w:val="en-US" w:eastAsia="zh-CN"/>
        </w:rPr>
      </w:pPr>
    </w:p>
    <w:p w:rsidR="000F3983" w:rsidRPr="00670379" w:rsidRDefault="000F3983" w:rsidP="00464F68">
      <w:pPr>
        <w:spacing w:after="0" w:line="276" w:lineRule="auto"/>
        <w:rPr>
          <w:rFonts w:ascii="Verdana" w:hAnsi="Verdana"/>
          <w:b/>
          <w:sz w:val="19"/>
          <w:szCs w:val="19"/>
          <w:lang w:val="en-US" w:eastAsia="zh-CN"/>
        </w:rPr>
      </w:pPr>
      <w:r>
        <w:rPr>
          <w:rFonts w:ascii="Verdana" w:eastAsia="宋体" w:hAnsi="Verdana" w:hint="eastAsia"/>
          <w:b/>
          <w:sz w:val="19"/>
          <w:szCs w:val="19"/>
          <w:lang w:eastAsia="zh-CN"/>
        </w:rPr>
        <w:t>前瞻性数字化</w:t>
      </w:r>
    </w:p>
    <w:p w:rsidR="000F3983" w:rsidRPr="000F3983" w:rsidRDefault="000F3983" w:rsidP="000E6513">
      <w:pPr>
        <w:spacing w:after="0" w:line="276" w:lineRule="auto"/>
        <w:rPr>
          <w:rFonts w:ascii="Verdana" w:eastAsia="宋体" w:hAnsi="Verdana"/>
          <w:sz w:val="19"/>
          <w:szCs w:val="19"/>
          <w:lang w:eastAsia="zh-CN"/>
        </w:rPr>
      </w:pPr>
      <w:r>
        <w:rPr>
          <w:rFonts w:ascii="Verdana" w:eastAsia="宋体" w:hAnsi="Verdana" w:hint="eastAsia"/>
          <w:sz w:val="19"/>
          <w:szCs w:val="19"/>
          <w:lang w:eastAsia="zh-CN"/>
        </w:rPr>
        <w:t>“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>
        <w:rPr>
          <w:rFonts w:ascii="Verdana" w:eastAsia="宋体" w:hAnsi="Verdana" w:hint="eastAsia"/>
          <w:sz w:val="19"/>
          <w:szCs w:val="19"/>
          <w:lang w:eastAsia="zh-CN"/>
        </w:rPr>
        <w:t>的融合性概念、跨专业工作流程的优化、超前云技术的应用以及简单直观的操作令</w:t>
      </w:r>
      <w:r>
        <w:rPr>
          <w:rFonts w:ascii="Verdana" w:eastAsia="宋体" w:hAnsi="Verdana" w:hint="eastAsia"/>
          <w:sz w:val="19"/>
          <w:szCs w:val="19"/>
          <w:lang w:eastAsia="zh-CN"/>
        </w:rPr>
        <w:t>Oxea</w:t>
      </w:r>
      <w:r>
        <w:rPr>
          <w:rFonts w:ascii="Verdana" w:eastAsia="宋体" w:hAnsi="Verdana" w:hint="eastAsia"/>
          <w:sz w:val="19"/>
          <w:szCs w:val="19"/>
          <w:lang w:eastAsia="zh-CN"/>
        </w:rPr>
        <w:t>颇为信服，就像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>
        <w:rPr>
          <w:rFonts w:ascii="Verdana" w:eastAsia="宋体" w:hAnsi="Verdana" w:hint="eastAsia"/>
          <w:sz w:val="19"/>
          <w:szCs w:val="19"/>
          <w:lang w:eastAsia="zh-CN"/>
        </w:rPr>
        <w:t>对</w:t>
      </w:r>
      <w:r>
        <w:rPr>
          <w:rFonts w:ascii="Verdana" w:eastAsia="宋体" w:hAnsi="Verdana" w:hint="eastAsia"/>
          <w:sz w:val="19"/>
          <w:szCs w:val="19"/>
          <w:lang w:eastAsia="zh-CN"/>
        </w:rPr>
        <w:t>Dexpi</w:t>
      </w:r>
      <w:r>
        <w:rPr>
          <w:rFonts w:ascii="Verdana" w:eastAsia="宋体" w:hAnsi="Verdana" w:hint="eastAsia"/>
          <w:sz w:val="19"/>
          <w:szCs w:val="19"/>
          <w:lang w:eastAsia="zh-CN"/>
        </w:rPr>
        <w:t>或</w:t>
      </w:r>
      <w:r>
        <w:rPr>
          <w:rFonts w:ascii="Verdana" w:eastAsia="宋体" w:hAnsi="Verdana" w:hint="eastAsia"/>
          <w:sz w:val="19"/>
          <w:szCs w:val="19"/>
          <w:lang w:eastAsia="zh-CN"/>
        </w:rPr>
        <w:t>NE 150</w:t>
      </w:r>
      <w:r>
        <w:rPr>
          <w:rFonts w:ascii="Verdana" w:eastAsia="宋体" w:hAnsi="Verdana" w:hint="eastAsia"/>
          <w:sz w:val="19"/>
          <w:szCs w:val="19"/>
          <w:lang w:eastAsia="zh-CN"/>
        </w:rPr>
        <w:t>等标准应用的深刻理解一样。”</w:t>
      </w:r>
      <w:r>
        <w:rPr>
          <w:rFonts w:ascii="Verdana" w:eastAsia="宋体" w:hAnsi="Verdana" w:hint="eastAsia"/>
          <w:sz w:val="19"/>
          <w:szCs w:val="19"/>
          <w:lang w:eastAsia="zh-CN"/>
        </w:rPr>
        <w:t>Aucotec</w:t>
      </w:r>
      <w:r>
        <w:rPr>
          <w:rFonts w:ascii="Verdana" w:eastAsia="宋体" w:hAnsi="Verdana" w:hint="eastAsia"/>
          <w:sz w:val="19"/>
          <w:szCs w:val="19"/>
          <w:lang w:eastAsia="zh-CN"/>
        </w:rPr>
        <w:t>董事会成员</w:t>
      </w:r>
      <w:r>
        <w:rPr>
          <w:rFonts w:ascii="Verdana" w:eastAsia="宋体" w:hAnsi="Verdana" w:hint="eastAsia"/>
          <w:sz w:val="19"/>
          <w:szCs w:val="19"/>
          <w:lang w:eastAsia="zh-CN"/>
        </w:rPr>
        <w:t>Uwe Vogt</w:t>
      </w:r>
      <w:r>
        <w:rPr>
          <w:rFonts w:ascii="Verdana" w:eastAsia="宋体" w:hAnsi="Verdana" w:hint="eastAsia"/>
          <w:sz w:val="19"/>
          <w:szCs w:val="19"/>
          <w:lang w:eastAsia="zh-CN"/>
        </w:rPr>
        <w:t>十分期待与这家化工专业企业展开合作。而对于</w:t>
      </w:r>
      <w:r>
        <w:rPr>
          <w:rFonts w:ascii="Verdana" w:eastAsia="宋体" w:hAnsi="Verdana" w:hint="eastAsia"/>
          <w:sz w:val="19"/>
          <w:szCs w:val="19"/>
          <w:lang w:eastAsia="zh-CN"/>
        </w:rPr>
        <w:t>Oxea</w:t>
      </w:r>
      <w:r>
        <w:rPr>
          <w:rFonts w:ascii="Verdana" w:eastAsia="宋体" w:hAnsi="Verdana" w:hint="eastAsia"/>
          <w:sz w:val="19"/>
          <w:szCs w:val="19"/>
          <w:lang w:eastAsia="zh-CN"/>
        </w:rPr>
        <w:t>方面，其工程部负责人</w:t>
      </w:r>
      <w:r>
        <w:rPr>
          <w:rFonts w:ascii="Verdana" w:eastAsia="宋体" w:hAnsi="Verdana" w:hint="eastAsia"/>
          <w:sz w:val="19"/>
          <w:szCs w:val="19"/>
          <w:lang w:eastAsia="zh-CN"/>
        </w:rPr>
        <w:t>Oliver B</w:t>
      </w:r>
      <w:r>
        <w:rPr>
          <w:rFonts w:ascii="Verdana" w:eastAsia="宋体" w:hAnsi="Verdana" w:hint="eastAsia"/>
          <w:sz w:val="19"/>
          <w:szCs w:val="19"/>
          <w:lang w:eastAsia="zh-CN"/>
        </w:rPr>
        <w:t>ü</w:t>
      </w:r>
      <w:r>
        <w:rPr>
          <w:rFonts w:ascii="Verdana" w:eastAsia="宋体" w:hAnsi="Verdana" w:hint="eastAsia"/>
          <w:sz w:val="19"/>
          <w:szCs w:val="19"/>
          <w:lang w:eastAsia="zh-CN"/>
        </w:rPr>
        <w:t>lters</w:t>
      </w:r>
      <w:r>
        <w:rPr>
          <w:rFonts w:ascii="Verdana" w:eastAsia="宋体" w:hAnsi="Verdana" w:hint="eastAsia"/>
          <w:sz w:val="19"/>
          <w:szCs w:val="19"/>
          <w:lang w:eastAsia="zh-CN"/>
        </w:rPr>
        <w:t>博士认为，他们公司正迈向工业</w:t>
      </w:r>
      <w:r>
        <w:rPr>
          <w:rFonts w:ascii="Verdana" w:eastAsia="宋体" w:hAnsi="Verdana" w:hint="eastAsia"/>
          <w:sz w:val="19"/>
          <w:szCs w:val="19"/>
          <w:lang w:eastAsia="zh-CN"/>
        </w:rPr>
        <w:t>4.0</w:t>
      </w:r>
      <w:r>
        <w:rPr>
          <w:rFonts w:ascii="Verdana" w:eastAsia="宋体" w:hAnsi="Verdana" w:hint="eastAsia"/>
          <w:sz w:val="19"/>
          <w:szCs w:val="19"/>
          <w:lang w:eastAsia="zh-CN"/>
        </w:rPr>
        <w:t>的正确轨道。“对于我们而言，数字化的关键在于数字化双胞胎、工厂建模、预见性维护以及完全融合的网络化系统和流程。使用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>
        <w:rPr>
          <w:rFonts w:ascii="Verdana" w:eastAsia="宋体" w:hAnsi="Verdana" w:hint="eastAsia"/>
          <w:sz w:val="19"/>
          <w:szCs w:val="19"/>
          <w:lang w:eastAsia="zh-CN"/>
        </w:rPr>
        <w:t>可极大改善所有这些方面的性能。”除此之外，他还希望流程和设计优化能显著降低工程和运营成本。此外，在深入研究系统的过程中，</w:t>
      </w:r>
      <w:r>
        <w:rPr>
          <w:rFonts w:ascii="Verdana" w:eastAsia="宋体" w:hAnsi="Verdana" w:hint="eastAsia"/>
          <w:sz w:val="19"/>
          <w:szCs w:val="19"/>
          <w:lang w:eastAsia="zh-CN"/>
        </w:rPr>
        <w:t>Aucotec</w:t>
      </w:r>
      <w:r>
        <w:rPr>
          <w:rFonts w:ascii="Verdana" w:eastAsia="宋体" w:hAnsi="Verdana" w:hint="eastAsia"/>
          <w:sz w:val="19"/>
          <w:szCs w:val="19"/>
          <w:lang w:eastAsia="zh-CN"/>
        </w:rPr>
        <w:t>提出了最具说服力的数据迁移概念。</w:t>
      </w:r>
    </w:p>
    <w:p w:rsidR="000E6513" w:rsidRPr="00670379" w:rsidRDefault="00666C6B" w:rsidP="000E6513">
      <w:pPr>
        <w:spacing w:after="0" w:line="276" w:lineRule="auto"/>
        <w:rPr>
          <w:rFonts w:ascii="Verdana" w:hAnsi="Verdana"/>
          <w:sz w:val="19"/>
          <w:szCs w:val="19"/>
          <w:lang w:val="en-US" w:eastAsia="zh-CN"/>
        </w:rPr>
      </w:pPr>
    </w:p>
    <w:p w:rsidR="000F3983" w:rsidRPr="000F3983" w:rsidRDefault="000F3983" w:rsidP="000E6513">
      <w:pPr>
        <w:spacing w:after="0" w:line="276" w:lineRule="auto"/>
        <w:rPr>
          <w:rFonts w:ascii="Verdana" w:eastAsia="宋体" w:hAnsi="Verdana"/>
          <w:b/>
          <w:sz w:val="19"/>
          <w:szCs w:val="19"/>
          <w:lang w:eastAsia="zh-CN"/>
        </w:rPr>
      </w:pPr>
      <w:r>
        <w:rPr>
          <w:rFonts w:ascii="Verdana" w:eastAsia="宋体" w:hAnsi="Verdana" w:hint="eastAsia"/>
          <w:b/>
          <w:sz w:val="19"/>
          <w:szCs w:val="19"/>
          <w:lang w:eastAsia="zh-CN"/>
        </w:rPr>
        <w:t>始终保持一致：适用于所有用户的通用数据模型</w:t>
      </w:r>
    </w:p>
    <w:p w:rsidR="000F3983" w:rsidRPr="000F3983" w:rsidRDefault="000F3983" w:rsidP="00464F68">
      <w:pPr>
        <w:spacing w:after="0" w:line="276" w:lineRule="auto"/>
        <w:rPr>
          <w:rFonts w:ascii="Verdana" w:eastAsia="宋体" w:hAnsi="Verdana"/>
          <w:sz w:val="19"/>
          <w:szCs w:val="19"/>
          <w:lang w:eastAsia="zh-CN"/>
        </w:rPr>
      </w:pPr>
      <w:r>
        <w:rPr>
          <w:rFonts w:ascii="Verdana" w:eastAsia="宋体" w:hAnsi="Verdana" w:hint="eastAsia"/>
          <w:sz w:val="19"/>
          <w:szCs w:val="19"/>
          <w:lang w:eastAsia="zh-CN"/>
        </w:rPr>
        <w:t>B</w:t>
      </w:r>
      <w:r>
        <w:rPr>
          <w:rFonts w:ascii="Verdana" w:eastAsia="宋体" w:hAnsi="Verdana" w:hint="eastAsia"/>
          <w:sz w:val="19"/>
          <w:szCs w:val="19"/>
          <w:lang w:eastAsia="zh-CN"/>
        </w:rPr>
        <w:t>ü</w:t>
      </w:r>
      <w:r>
        <w:rPr>
          <w:rFonts w:ascii="Verdana" w:eastAsia="宋体" w:hAnsi="Verdana" w:hint="eastAsia"/>
          <w:sz w:val="19"/>
          <w:szCs w:val="19"/>
          <w:lang w:eastAsia="zh-CN"/>
        </w:rPr>
        <w:t>lters</w:t>
      </w:r>
      <w:r>
        <w:rPr>
          <w:rFonts w:ascii="Verdana" w:eastAsia="宋体" w:hAnsi="Verdana" w:hint="eastAsia"/>
          <w:sz w:val="19"/>
          <w:szCs w:val="19"/>
          <w:lang w:eastAsia="zh-CN"/>
        </w:rPr>
        <w:t>直接提到了该平台的核心：工厂通用数据模型始终保持最新状态，全球各地均可访问，而且对所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有用户“一视同仁”。“我们的设计人员</w:t>
      </w:r>
      <w:r>
        <w:rPr>
          <w:rFonts w:ascii="Verdana" w:eastAsia="宋体" w:hAnsi="Verdana" w:hint="eastAsia"/>
          <w:sz w:val="19"/>
          <w:szCs w:val="19"/>
          <w:lang w:eastAsia="zh-CN"/>
        </w:rPr>
        <w:t>、模拟专家、制作、装配和正在进行的作业都将在未来访问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工厂数字化双胞胎。我们不仅消除了难以维护的纸质文档，而且还采用不同工具</w:t>
      </w:r>
      <w:r>
        <w:rPr>
          <w:rFonts w:ascii="Verdana" w:eastAsia="宋体" w:hAnsi="Verdana" w:hint="eastAsia"/>
          <w:sz w:val="19"/>
          <w:szCs w:val="19"/>
          <w:lang w:eastAsia="zh-CN"/>
        </w:rPr>
        <w:t>冗余数据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池的比较</w:t>
      </w:r>
      <w:r>
        <w:rPr>
          <w:rFonts w:ascii="Verdana" w:eastAsia="宋体" w:hAnsi="Verdana" w:hint="eastAsia"/>
          <w:sz w:val="19"/>
          <w:szCs w:val="19"/>
          <w:lang w:eastAsia="zh-CN"/>
        </w:rPr>
        <w:t>。”此外，工厂的个性化开发步骤（包括测试和审批流程）可以轻松实现永久跟踪。</w:t>
      </w:r>
      <w:r>
        <w:rPr>
          <w:rFonts w:ascii="Verdana" w:eastAsia="宋体" w:hAnsi="Verdana" w:hint="eastAsia"/>
          <w:sz w:val="19"/>
          <w:szCs w:val="19"/>
          <w:lang w:eastAsia="zh-CN"/>
        </w:rPr>
        <w:t xml:space="preserve"> </w:t>
      </w:r>
    </w:p>
    <w:p w:rsidR="00464F68" w:rsidRPr="00670379" w:rsidRDefault="00666C6B" w:rsidP="00464F68">
      <w:pPr>
        <w:spacing w:after="0" w:line="276" w:lineRule="auto"/>
        <w:rPr>
          <w:rFonts w:ascii="Verdana" w:hAnsi="Verdana"/>
          <w:sz w:val="19"/>
          <w:szCs w:val="19"/>
          <w:lang w:val="en-US" w:eastAsia="zh-CN"/>
        </w:rPr>
      </w:pPr>
    </w:p>
    <w:p w:rsidR="000F3983" w:rsidRPr="00670379" w:rsidRDefault="000F3983" w:rsidP="00BF0A9C">
      <w:pPr>
        <w:spacing w:after="0" w:line="276" w:lineRule="auto"/>
        <w:rPr>
          <w:rFonts w:ascii="Verdana" w:hAnsi="Verdana"/>
          <w:b/>
          <w:sz w:val="19"/>
          <w:szCs w:val="19"/>
          <w:lang w:val="en-US" w:eastAsia="zh-CN"/>
        </w:rPr>
      </w:pPr>
      <w:r>
        <w:rPr>
          <w:rFonts w:ascii="Verdana" w:eastAsia="宋体" w:hAnsi="Verdana" w:hint="eastAsia"/>
          <w:b/>
          <w:sz w:val="19"/>
          <w:szCs w:val="19"/>
          <w:lang w:eastAsia="zh-CN"/>
        </w:rPr>
        <w:t>开放灵活促扩展</w:t>
      </w:r>
    </w:p>
    <w:p w:rsidR="000F3983" w:rsidRPr="000F3983" w:rsidRDefault="000F3983" w:rsidP="00BF0A9C">
      <w:pPr>
        <w:spacing w:after="0" w:line="276" w:lineRule="auto"/>
        <w:rPr>
          <w:rFonts w:ascii="Verdana" w:eastAsia="宋体" w:hAnsi="Verdana"/>
          <w:sz w:val="19"/>
          <w:szCs w:val="19"/>
          <w:lang w:eastAsia="zh-CN"/>
        </w:rPr>
      </w:pPr>
      <w:r>
        <w:rPr>
          <w:rFonts w:ascii="Verdana" w:eastAsia="宋体" w:hAnsi="Verdana" w:hint="eastAsia"/>
          <w:sz w:val="19"/>
          <w:szCs w:val="19"/>
          <w:lang w:eastAsia="zh-CN"/>
        </w:rPr>
        <w:t>由于</w:t>
      </w:r>
      <w:r>
        <w:rPr>
          <w:rFonts w:ascii="Verdana" w:eastAsia="宋体" w:hAnsi="Verdana" w:hint="eastAsia"/>
          <w:sz w:val="19"/>
          <w:szCs w:val="19"/>
          <w:lang w:eastAsia="zh-CN"/>
        </w:rPr>
        <w:t>EB</w:t>
      </w:r>
      <w:r>
        <w:rPr>
          <w:rFonts w:ascii="Verdana" w:eastAsia="宋体" w:hAnsi="Verdana" w:hint="eastAsia"/>
          <w:sz w:val="19"/>
          <w:szCs w:val="19"/>
          <w:lang w:eastAsia="zh-CN"/>
        </w:rPr>
        <w:t>在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前期</w:t>
      </w:r>
      <w:r>
        <w:rPr>
          <w:rFonts w:ascii="Verdana" w:eastAsia="宋体" w:hAnsi="Verdana" w:hint="eastAsia"/>
          <w:sz w:val="19"/>
          <w:szCs w:val="19"/>
          <w:lang w:eastAsia="zh-CN"/>
        </w:rPr>
        <w:t>评估期间经证明可很好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地满足个性化定制要求，并</w:t>
      </w:r>
      <w:r>
        <w:rPr>
          <w:rFonts w:ascii="Verdana" w:eastAsia="宋体" w:hAnsi="Verdana" w:hint="eastAsia"/>
          <w:sz w:val="19"/>
          <w:szCs w:val="19"/>
          <w:lang w:eastAsia="zh-CN"/>
        </w:rPr>
        <w:t>可充分集成到</w:t>
      </w:r>
      <w:r>
        <w:rPr>
          <w:rFonts w:ascii="Verdana" w:eastAsia="宋体" w:hAnsi="Verdana" w:hint="eastAsia"/>
          <w:sz w:val="19"/>
          <w:szCs w:val="19"/>
          <w:lang w:eastAsia="zh-CN"/>
        </w:rPr>
        <w:t>Oxea</w:t>
      </w:r>
      <w:r>
        <w:rPr>
          <w:rFonts w:ascii="Verdana" w:eastAsia="宋体" w:hAnsi="Verdana" w:hint="eastAsia"/>
          <w:sz w:val="19"/>
          <w:szCs w:val="19"/>
          <w:lang w:eastAsia="zh-CN"/>
        </w:rPr>
        <w:t>的系统环境中（包括集成</w:t>
      </w:r>
      <w:r>
        <w:rPr>
          <w:rFonts w:ascii="Verdana" w:eastAsia="宋体" w:hAnsi="Verdana" w:hint="eastAsia"/>
          <w:sz w:val="19"/>
          <w:szCs w:val="19"/>
          <w:lang w:eastAsia="zh-CN"/>
        </w:rPr>
        <w:t>SAP</w:t>
      </w:r>
      <w:r>
        <w:rPr>
          <w:rFonts w:ascii="Verdana" w:eastAsia="宋体" w:hAnsi="Verdana" w:hint="eastAsia"/>
          <w:sz w:val="19"/>
          <w:szCs w:val="19"/>
          <w:lang w:eastAsia="zh-CN"/>
        </w:rPr>
        <w:t>数据），</w:t>
      </w:r>
      <w:r>
        <w:rPr>
          <w:rFonts w:ascii="Verdana" w:eastAsia="宋体" w:hAnsi="Verdana" w:hint="eastAsia"/>
          <w:sz w:val="19"/>
          <w:szCs w:val="19"/>
          <w:lang w:eastAsia="zh-CN"/>
        </w:rPr>
        <w:t>Oliver B</w:t>
      </w:r>
      <w:r>
        <w:rPr>
          <w:rFonts w:ascii="Verdana" w:eastAsia="宋体" w:hAnsi="Verdana" w:hint="eastAsia"/>
          <w:sz w:val="19"/>
          <w:szCs w:val="19"/>
          <w:lang w:eastAsia="zh-CN"/>
        </w:rPr>
        <w:t>ü</w:t>
      </w:r>
      <w:r>
        <w:rPr>
          <w:rFonts w:ascii="Verdana" w:eastAsia="宋体" w:hAnsi="Verdana" w:hint="eastAsia"/>
          <w:sz w:val="19"/>
          <w:szCs w:val="19"/>
          <w:lang w:eastAsia="zh-CN"/>
        </w:rPr>
        <w:t>lters</w:t>
      </w:r>
      <w:r>
        <w:rPr>
          <w:rFonts w:ascii="Verdana" w:eastAsia="宋体" w:hAnsi="Verdana" w:hint="eastAsia"/>
          <w:sz w:val="19"/>
          <w:szCs w:val="19"/>
          <w:lang w:eastAsia="zh-CN"/>
        </w:rPr>
        <w:t>表示整个集团都对该平台颇感兴趣。马尔、阿姆斯特丹和南京</w:t>
      </w:r>
      <w:r>
        <w:rPr>
          <w:rFonts w:ascii="Verdana" w:eastAsia="宋体" w:hAnsi="Verdana" w:hint="eastAsia"/>
          <w:sz w:val="19"/>
          <w:szCs w:val="19"/>
          <w:lang w:eastAsia="zh-CN"/>
        </w:rPr>
        <w:t>(</w:t>
      </w:r>
      <w:r>
        <w:rPr>
          <w:rFonts w:ascii="Verdana" w:eastAsia="宋体" w:hAnsi="Verdana" w:hint="eastAsia"/>
          <w:sz w:val="19"/>
          <w:szCs w:val="19"/>
          <w:lang w:eastAsia="zh-CN"/>
        </w:rPr>
        <w:t>中国</w:t>
      </w:r>
      <w:r>
        <w:rPr>
          <w:rFonts w:ascii="Verdana" w:eastAsia="宋体" w:hAnsi="Verdana" w:hint="eastAsia"/>
          <w:sz w:val="19"/>
          <w:szCs w:val="19"/>
          <w:lang w:eastAsia="zh-CN"/>
        </w:rPr>
        <w:t>)</w:t>
      </w:r>
      <w:r>
        <w:rPr>
          <w:rFonts w:ascii="Verdana" w:eastAsia="宋体" w:hAnsi="Verdana" w:hint="eastAsia"/>
          <w:sz w:val="19"/>
          <w:szCs w:val="19"/>
          <w:lang w:eastAsia="zh-CN"/>
        </w:rPr>
        <w:t>分公司也正在</w:t>
      </w:r>
      <w:r w:rsidR="00D87382">
        <w:rPr>
          <w:rFonts w:ascii="Verdana" w:eastAsia="宋体" w:hAnsi="Verdana" w:hint="eastAsia"/>
          <w:sz w:val="19"/>
          <w:szCs w:val="19"/>
          <w:lang w:eastAsia="zh-CN"/>
        </w:rPr>
        <w:t>讨论作为潜在用户</w:t>
      </w:r>
      <w:r>
        <w:rPr>
          <w:rFonts w:ascii="Verdana" w:eastAsia="宋体" w:hAnsi="Verdana" w:hint="eastAsia"/>
          <w:sz w:val="19"/>
          <w:szCs w:val="19"/>
          <w:lang w:eastAsia="zh-CN"/>
        </w:rPr>
        <w:t>。</w:t>
      </w:r>
    </w:p>
    <w:p w:rsidR="00962A15" w:rsidRPr="00670379" w:rsidRDefault="00666C6B" w:rsidP="00BF0A9C">
      <w:pPr>
        <w:spacing w:after="0" w:line="276" w:lineRule="auto"/>
        <w:rPr>
          <w:rFonts w:ascii="Verdana" w:hAnsi="Verdana"/>
          <w:sz w:val="19"/>
          <w:szCs w:val="19"/>
          <w:lang w:val="en-US" w:eastAsia="zh-CN"/>
        </w:rPr>
      </w:pPr>
    </w:p>
    <w:p w:rsidR="009029B7" w:rsidRPr="00670379" w:rsidRDefault="00666C6B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 w:eastAsia="zh-CN"/>
        </w:rPr>
      </w:pPr>
    </w:p>
    <w:p w:rsidR="00B10412" w:rsidRDefault="00C657FF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 w:eastAsia="zh-CN"/>
        </w:rPr>
      </w:pPr>
      <w:r w:rsidRPr="008F2973">
        <w:rPr>
          <w:rFonts w:ascii="Verdana" w:hAnsi="Verdana"/>
          <w:b/>
          <w:sz w:val="18"/>
          <w:szCs w:val="18"/>
          <w:lang w:val="en-US"/>
        </w:rPr>
        <w:t>Links to images*:</w:t>
      </w:r>
    </w:p>
    <w:p w:rsidR="000F3983" w:rsidRPr="00670379" w:rsidRDefault="000F3983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 w:eastAsia="zh-CN"/>
        </w:rPr>
      </w:pPr>
      <w:proofErr w:type="spellStart"/>
      <w:r>
        <w:rPr>
          <w:rFonts w:ascii="Verdana" w:eastAsia="宋体" w:hAnsi="Verdana" w:hint="eastAsia"/>
          <w:b/>
          <w:sz w:val="18"/>
          <w:szCs w:val="18"/>
        </w:rPr>
        <w:t>图片链接</w:t>
      </w:r>
      <w:proofErr w:type="spellEnd"/>
      <w:r>
        <w:rPr>
          <w:rFonts w:ascii="Verdana" w:eastAsia="宋体" w:hAnsi="Verdana" w:hint="eastAsia"/>
          <w:b/>
          <w:sz w:val="18"/>
          <w:szCs w:val="18"/>
        </w:rPr>
        <w:t>*</w:t>
      </w:r>
      <w:r>
        <w:rPr>
          <w:rFonts w:ascii="Verdana" w:eastAsia="宋体" w:hAnsi="Verdana" w:hint="eastAsia"/>
          <w:b/>
          <w:sz w:val="18"/>
          <w:szCs w:val="18"/>
        </w:rPr>
        <w:t>：</w:t>
      </w:r>
    </w:p>
    <w:p w:rsidR="009029B7" w:rsidRPr="00670379" w:rsidRDefault="00666C6B" w:rsidP="00AD6FFD">
      <w:pPr>
        <w:rPr>
          <w:sz w:val="16"/>
          <w:szCs w:val="16"/>
          <w:lang w:val="en-US"/>
        </w:rPr>
      </w:pPr>
    </w:p>
    <w:p w:rsidR="000F3983" w:rsidRPr="000F3983" w:rsidRDefault="00C657FF" w:rsidP="0001696C">
      <w:pPr>
        <w:spacing w:after="0" w:line="240" w:lineRule="auto"/>
        <w:rPr>
          <w:rFonts w:ascii="Verdana" w:hAnsi="Verdana"/>
          <w:color w:val="0000FF"/>
          <w:sz w:val="16"/>
          <w:szCs w:val="16"/>
          <w:u w:val="single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1276350" cy="841848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60" cy="84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  <w:lang w:val="en-US"/>
        </w:rPr>
        <w:t xml:space="preserve"> </w:t>
      </w:r>
      <w:hyperlink r:id="rId10" w:history="1">
        <w:r w:rsidR="000F3983">
          <w:rPr>
            <w:rStyle w:val="a6"/>
            <w:rFonts w:ascii="Verdana" w:eastAsia="宋体" w:hAnsi="Verdana" w:hint="eastAsia"/>
            <w:sz w:val="16"/>
            <w:szCs w:val="16"/>
          </w:rPr>
          <w:t>羧酸工厂</w:t>
        </w:r>
      </w:hyperlink>
    </w:p>
    <w:p w:rsidR="000F3983" w:rsidRPr="000F3983" w:rsidRDefault="000F3983" w:rsidP="0001696C">
      <w:pPr>
        <w:spacing w:after="0" w:line="240" w:lineRule="auto"/>
        <w:rPr>
          <w:sz w:val="16"/>
          <w:szCs w:val="16"/>
          <w:lang w:eastAsia="zh-CN"/>
        </w:rPr>
      </w:pPr>
      <w:r>
        <w:rPr>
          <w:rFonts w:ascii="Verdana" w:eastAsia="宋体" w:hAnsi="Verdana" w:hint="eastAsia"/>
          <w:sz w:val="16"/>
          <w:szCs w:val="16"/>
        </w:rPr>
        <w:t>Aucotec</w:t>
      </w:r>
      <w:r>
        <w:rPr>
          <w:rFonts w:ascii="Verdana" w:eastAsia="宋体" w:hAnsi="Verdana" w:hint="eastAsia"/>
          <w:sz w:val="16"/>
          <w:szCs w:val="16"/>
        </w:rPr>
        <w:t>的</w:t>
      </w:r>
      <w:r>
        <w:rPr>
          <w:rFonts w:ascii="Verdana" w:eastAsia="宋体" w:hAnsi="Verdana" w:hint="eastAsia"/>
          <w:sz w:val="16"/>
          <w:szCs w:val="16"/>
        </w:rPr>
        <w:t>Engineering Base</w:t>
      </w:r>
      <w:proofErr w:type="spellStart"/>
      <w:r>
        <w:rPr>
          <w:rFonts w:ascii="Verdana" w:eastAsia="宋体" w:hAnsi="Verdana" w:hint="eastAsia"/>
          <w:sz w:val="16"/>
          <w:szCs w:val="16"/>
        </w:rPr>
        <w:t>构成了</w:t>
      </w:r>
      <w:proofErr w:type="spellEnd"/>
      <w:r>
        <w:rPr>
          <w:rFonts w:ascii="Verdana" w:eastAsia="宋体" w:hAnsi="Verdana" w:hint="eastAsia"/>
          <w:sz w:val="16"/>
          <w:szCs w:val="16"/>
        </w:rPr>
        <w:t>Oxea</w:t>
      </w:r>
      <w:proofErr w:type="spellStart"/>
      <w:r w:rsidR="00B214D6">
        <w:rPr>
          <w:rFonts w:ascii="Verdana" w:eastAsia="宋体" w:hAnsi="Verdana" w:hint="eastAsia"/>
          <w:sz w:val="16"/>
          <w:szCs w:val="16"/>
        </w:rPr>
        <w:t>工厂数字化双胞胎对其整个</w:t>
      </w:r>
      <w:proofErr w:type="spellEnd"/>
      <w:r w:rsidR="00B214D6">
        <w:rPr>
          <w:rFonts w:ascii="Verdana" w:eastAsia="宋体" w:hAnsi="Verdana" w:hint="eastAsia"/>
          <w:sz w:val="16"/>
          <w:szCs w:val="16"/>
          <w:lang w:eastAsia="zh-CN"/>
        </w:rPr>
        <w:t>生</w:t>
      </w:r>
      <w:proofErr w:type="spellStart"/>
      <w:r>
        <w:rPr>
          <w:rFonts w:ascii="Verdana" w:eastAsia="宋体" w:hAnsi="Verdana" w:hint="eastAsia"/>
          <w:sz w:val="16"/>
          <w:szCs w:val="16"/>
        </w:rPr>
        <w:t>命周期的基础</w:t>
      </w:r>
      <w:proofErr w:type="spellEnd"/>
      <w:r>
        <w:rPr>
          <w:rFonts w:ascii="Verdana" w:eastAsia="宋体" w:hAnsi="Verdana" w:hint="eastAsia"/>
          <w:sz w:val="16"/>
          <w:szCs w:val="16"/>
        </w:rPr>
        <w:t>。（</w:t>
      </w:r>
      <w:r>
        <w:rPr>
          <w:rFonts w:ascii="Verdana" w:eastAsia="宋体" w:hAnsi="Verdana" w:hint="eastAsia"/>
          <w:sz w:val="16"/>
          <w:szCs w:val="16"/>
        </w:rPr>
        <w:t>©</w:t>
      </w:r>
      <w:r>
        <w:rPr>
          <w:rFonts w:ascii="Verdana" w:eastAsia="宋体" w:hAnsi="Verdana" w:hint="eastAsia"/>
          <w:sz w:val="16"/>
          <w:szCs w:val="16"/>
        </w:rPr>
        <w:t>：</w:t>
      </w:r>
      <w:r>
        <w:rPr>
          <w:rFonts w:ascii="Verdana" w:eastAsia="宋体" w:hAnsi="Verdana" w:hint="eastAsia"/>
          <w:sz w:val="16"/>
          <w:szCs w:val="16"/>
        </w:rPr>
        <w:t>OXEA</w:t>
      </w:r>
      <w:r>
        <w:rPr>
          <w:rFonts w:ascii="Verdana" w:eastAsia="宋体" w:hAnsi="Verdana" w:hint="eastAsia"/>
          <w:sz w:val="16"/>
          <w:szCs w:val="16"/>
        </w:rPr>
        <w:t>）</w:t>
      </w:r>
    </w:p>
    <w:p w:rsidR="00293D30" w:rsidRPr="00670379" w:rsidRDefault="00666C6B" w:rsidP="0001696C">
      <w:pPr>
        <w:spacing w:after="0" w:line="240" w:lineRule="auto"/>
        <w:rPr>
          <w:lang w:val="en-US"/>
        </w:rPr>
      </w:pPr>
    </w:p>
    <w:p w:rsidR="00FC610A" w:rsidRPr="00670379" w:rsidRDefault="00C657FF" w:rsidP="0001696C">
      <w:pPr>
        <w:spacing w:after="0" w:line="240" w:lineRule="auto"/>
        <w:rPr>
          <w:rFonts w:ascii="Verdana" w:hAnsi="Verdana"/>
          <w:sz w:val="16"/>
          <w:szCs w:val="16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757787" cy="1135440"/>
            <wp:effectExtent l="0" t="0" r="4445" b="7620"/>
            <wp:docPr id="5" name="Grafi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8" cy="11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3C2">
        <w:rPr>
          <w:rFonts w:ascii="Verdana" w:hAnsi="Verdana"/>
          <w:sz w:val="16"/>
          <w:szCs w:val="16"/>
          <w:lang w:val="en-US" w:eastAsia="zh-CN"/>
        </w:rPr>
        <w:t xml:space="preserve"> </w:t>
      </w:r>
      <w:hyperlink r:id="rId13" w:history="1"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Oliver B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ü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lters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博士，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Oxea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工程总监</w:t>
        </w:r>
      </w:hyperlink>
    </w:p>
    <w:p w:rsidR="000F3983" w:rsidRPr="000F3983" w:rsidRDefault="00B214D6" w:rsidP="0001696C">
      <w:pPr>
        <w:spacing w:after="0" w:line="240" w:lineRule="auto"/>
        <w:rPr>
          <w:rFonts w:ascii="Verdana" w:eastAsia="宋体" w:hAnsi="Verdana"/>
          <w:sz w:val="16"/>
          <w:szCs w:val="16"/>
          <w:lang w:eastAsia="zh-CN"/>
        </w:rPr>
      </w:pPr>
      <w:r>
        <w:rPr>
          <w:rFonts w:ascii="Verdana" w:eastAsia="宋体" w:hAnsi="Verdana" w:hint="eastAsia"/>
          <w:sz w:val="16"/>
          <w:szCs w:val="16"/>
          <w:lang w:eastAsia="zh-CN"/>
        </w:rPr>
        <w:t>“设计人员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者、模拟专家、制作、装配和正在进行的作业都将在未来访问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EB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工厂数字化双胞胎。这消除了对各种工具进行同步的需要。”（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© OXEA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，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O. B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ü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lters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博士</w:t>
      </w:r>
      <w:r w:rsidR="000F3983">
        <w:rPr>
          <w:rFonts w:ascii="Verdana" w:eastAsia="宋体" w:hAnsi="Verdana" w:hint="eastAsia"/>
          <w:sz w:val="16"/>
          <w:szCs w:val="16"/>
          <w:lang w:eastAsia="zh-CN"/>
        </w:rPr>
        <w:t>)</w:t>
      </w:r>
    </w:p>
    <w:p w:rsidR="00FC610A" w:rsidRPr="00670379" w:rsidRDefault="00666C6B" w:rsidP="0001696C">
      <w:pPr>
        <w:spacing w:after="0" w:line="240" w:lineRule="auto"/>
        <w:rPr>
          <w:rFonts w:ascii="Verdana" w:hAnsi="Verdana"/>
          <w:sz w:val="16"/>
          <w:szCs w:val="16"/>
          <w:lang w:val="en-US" w:eastAsia="zh-CN"/>
        </w:rPr>
      </w:pPr>
    </w:p>
    <w:p w:rsidR="00FC610A" w:rsidRPr="00670379" w:rsidRDefault="00666C6B" w:rsidP="00FC610A">
      <w:pPr>
        <w:pStyle w:val="a"/>
        <w:numPr>
          <w:ilvl w:val="0"/>
          <w:numId w:val="0"/>
        </w:numPr>
        <w:rPr>
          <w:rFonts w:ascii="Verdana" w:hAnsi="Verdana"/>
          <w:sz w:val="16"/>
          <w:szCs w:val="16"/>
          <w:lang w:val="en-US" w:eastAsia="zh-CN"/>
        </w:rPr>
      </w:pPr>
    </w:p>
    <w:p w:rsidR="00FC610A" w:rsidRPr="00670379" w:rsidRDefault="00C657FF" w:rsidP="00FC610A">
      <w:pPr>
        <w:pStyle w:val="a"/>
        <w:numPr>
          <w:ilvl w:val="0"/>
          <w:numId w:val="0"/>
        </w:numPr>
        <w:rPr>
          <w:rStyle w:val="a6"/>
          <w:rFonts w:ascii="Verdana" w:hAnsi="Verdana"/>
          <w:sz w:val="16"/>
          <w:szCs w:val="16"/>
          <w:lang w:val="en-US" w:eastAsia="zh-CN"/>
        </w:rPr>
      </w:pPr>
      <w:r>
        <w:rPr>
          <w:noProof/>
          <w:lang w:val="en-US" w:eastAsia="zh-CN" w:bidi="ar-SA"/>
        </w:rPr>
        <w:drawing>
          <wp:inline distT="0" distB="0" distL="0" distR="0">
            <wp:extent cx="1266295" cy="843280"/>
            <wp:effectExtent l="0" t="0" r="0" b="0"/>
            <wp:docPr id="6" name="Grafik 6" descr="C:\Users\JKi\AppData\Local\Microsoft\Windows\INetCache\Content.Word\Uwe-Vogt_Vorstand AUCOTEC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C:\Users\JKi\AppData\Local\Microsoft\Windows\INetCache\Content.Word\Uwe-Vogt_Vorstand AUCOTEC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198" cy="87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006">
        <w:rPr>
          <w:lang w:val="en-US" w:eastAsia="zh-CN"/>
        </w:rPr>
        <w:t xml:space="preserve"> </w:t>
      </w:r>
      <w:hyperlink r:id="rId16" w:history="1"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Uwe Vogt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，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Aucotec</w:t>
        </w:r>
        <w:r w:rsidR="000F3983">
          <w:rPr>
            <w:rStyle w:val="a6"/>
            <w:rFonts w:ascii="Verdana" w:eastAsia="宋体" w:hAnsi="Verdana" w:hint="eastAsia"/>
            <w:sz w:val="16"/>
            <w:szCs w:val="16"/>
            <w:lang w:eastAsia="zh-CN"/>
          </w:rPr>
          <w:t>董事</w:t>
        </w:r>
      </w:hyperlink>
    </w:p>
    <w:p w:rsidR="000F3983" w:rsidRPr="000F3983" w:rsidRDefault="000F3983" w:rsidP="00FC610A">
      <w:pPr>
        <w:pStyle w:val="a"/>
        <w:numPr>
          <w:ilvl w:val="0"/>
          <w:numId w:val="0"/>
        </w:numPr>
        <w:rPr>
          <w:rFonts w:ascii="Verdana" w:eastAsia="宋体" w:hAnsi="Verdana" w:cs="Draeger San"/>
          <w:color w:val="000000"/>
          <w:sz w:val="16"/>
          <w:szCs w:val="16"/>
          <w:lang w:eastAsia="zh-CN"/>
        </w:rPr>
      </w:pPr>
      <w:r>
        <w:rPr>
          <w:rFonts w:ascii="Verdana" w:eastAsia="宋体" w:hAnsi="Verdana" w:hint="eastAsia"/>
          <w:sz w:val="16"/>
          <w:szCs w:val="16"/>
          <w:lang w:eastAsia="zh-CN"/>
        </w:rPr>
        <w:t>“跨专业工作流程优化、面向未来的云技术和直观的操作，令</w:t>
      </w:r>
      <w:r>
        <w:rPr>
          <w:rFonts w:ascii="Verdana" w:eastAsia="宋体" w:hAnsi="Verdana" w:hint="eastAsia"/>
          <w:sz w:val="16"/>
          <w:szCs w:val="16"/>
          <w:lang w:eastAsia="zh-CN"/>
        </w:rPr>
        <w:t>Oxea</w:t>
      </w:r>
      <w:r>
        <w:rPr>
          <w:rFonts w:ascii="Verdana" w:eastAsia="宋体" w:hAnsi="Verdana" w:hint="eastAsia"/>
          <w:sz w:val="16"/>
          <w:szCs w:val="16"/>
          <w:lang w:eastAsia="zh-CN"/>
        </w:rPr>
        <w:t>颇为信服，就像</w:t>
      </w:r>
      <w:r>
        <w:rPr>
          <w:rFonts w:ascii="Verdana" w:eastAsia="宋体" w:hAnsi="Verdana" w:hint="eastAsia"/>
          <w:sz w:val="16"/>
          <w:szCs w:val="16"/>
          <w:lang w:eastAsia="zh-CN"/>
        </w:rPr>
        <w:t>EB</w:t>
      </w:r>
      <w:r>
        <w:rPr>
          <w:rFonts w:ascii="Verdana" w:eastAsia="宋体" w:hAnsi="Verdana" w:hint="eastAsia"/>
          <w:sz w:val="16"/>
          <w:szCs w:val="16"/>
          <w:lang w:eastAsia="zh-CN"/>
        </w:rPr>
        <w:t>对</w:t>
      </w:r>
      <w:proofErr w:type="spellStart"/>
      <w:r>
        <w:rPr>
          <w:rFonts w:ascii="Verdana" w:eastAsia="宋体" w:hAnsi="Verdana" w:hint="eastAsia"/>
          <w:sz w:val="16"/>
          <w:szCs w:val="16"/>
          <w:lang w:eastAsia="zh-CN"/>
        </w:rPr>
        <w:t>Dexpi</w:t>
      </w:r>
      <w:proofErr w:type="spellEnd"/>
      <w:r>
        <w:rPr>
          <w:rFonts w:ascii="Verdana" w:eastAsia="宋体" w:hAnsi="Verdana" w:hint="eastAsia"/>
          <w:sz w:val="16"/>
          <w:szCs w:val="16"/>
          <w:lang w:eastAsia="zh-CN"/>
        </w:rPr>
        <w:t>或</w:t>
      </w:r>
      <w:r>
        <w:rPr>
          <w:rFonts w:ascii="Verdana" w:eastAsia="宋体" w:hAnsi="Verdana" w:hint="eastAsia"/>
          <w:sz w:val="16"/>
          <w:szCs w:val="16"/>
          <w:lang w:eastAsia="zh-CN"/>
        </w:rPr>
        <w:t>NE 150</w:t>
      </w:r>
      <w:r>
        <w:rPr>
          <w:rFonts w:ascii="Verdana" w:eastAsia="宋体" w:hAnsi="Verdana" w:hint="eastAsia"/>
          <w:sz w:val="16"/>
          <w:szCs w:val="16"/>
          <w:lang w:eastAsia="zh-CN"/>
        </w:rPr>
        <w:t>等标准应用的深刻理解一样。</w:t>
      </w:r>
      <w:r>
        <w:rPr>
          <w:rFonts w:ascii="Verdana" w:eastAsia="宋体" w:hAnsi="Verdana" w:hint="eastAsia"/>
          <w:sz w:val="16"/>
          <w:szCs w:val="16"/>
        </w:rPr>
        <w:t>”（</w:t>
      </w:r>
      <w:r>
        <w:rPr>
          <w:rFonts w:ascii="Verdana" w:eastAsia="宋体" w:hAnsi="Verdana" w:hint="eastAsia"/>
          <w:sz w:val="16"/>
          <w:szCs w:val="16"/>
        </w:rPr>
        <w:t>© AUCOTEC AG</w:t>
      </w:r>
      <w:r>
        <w:rPr>
          <w:rFonts w:ascii="Verdana" w:eastAsia="宋体" w:hAnsi="Verdana" w:hint="eastAsia"/>
          <w:sz w:val="16"/>
          <w:szCs w:val="16"/>
        </w:rPr>
        <w:t>）</w:t>
      </w:r>
    </w:p>
    <w:p w:rsidR="00293D30" w:rsidRPr="00670379" w:rsidRDefault="00666C6B" w:rsidP="0001696C">
      <w:pPr>
        <w:spacing w:after="0" w:line="240" w:lineRule="auto"/>
        <w:rPr>
          <w:lang w:val="en-US"/>
        </w:rPr>
      </w:pPr>
    </w:p>
    <w:p w:rsidR="00B214D6" w:rsidRPr="00EC667A" w:rsidRDefault="00B214D6" w:rsidP="00B214D6">
      <w:pPr>
        <w:spacing w:after="0" w:line="240" w:lineRule="auto"/>
        <w:rPr>
          <w:rFonts w:ascii="Verdana" w:hAnsi="Verdana"/>
          <w:sz w:val="16"/>
          <w:szCs w:val="16"/>
          <w:lang w:val="en-US" w:eastAsia="zh-CN"/>
        </w:rPr>
      </w:pPr>
      <w:r w:rsidRPr="00EC667A">
        <w:rPr>
          <w:rFonts w:ascii="Verdana" w:hAnsi="Verdana"/>
          <w:sz w:val="16"/>
          <w:szCs w:val="16"/>
          <w:lang w:val="en-US"/>
        </w:rPr>
        <w:t xml:space="preserve">*These images are protected by copyright. They may be used for editorial purposes in connection with </w:t>
      </w:r>
      <w:proofErr w:type="spellStart"/>
      <w:r w:rsidRPr="00EC667A">
        <w:rPr>
          <w:rFonts w:ascii="Verdana" w:hAnsi="Verdana"/>
          <w:sz w:val="16"/>
          <w:szCs w:val="16"/>
          <w:lang w:val="en-US"/>
        </w:rPr>
        <w:t>Aucotec</w:t>
      </w:r>
      <w:proofErr w:type="spellEnd"/>
      <w:r w:rsidRPr="00EC667A">
        <w:rPr>
          <w:rFonts w:ascii="Verdana" w:hAnsi="Verdana"/>
          <w:sz w:val="16"/>
          <w:szCs w:val="16"/>
          <w:lang w:val="en-US"/>
        </w:rPr>
        <w:t>.</w:t>
      </w:r>
      <w:r w:rsidRPr="00EC667A">
        <w:rPr>
          <w:rFonts w:ascii="Verdana" w:eastAsia="宋体" w:hAnsi="Verdana" w:cs="宋体"/>
          <w:sz w:val="16"/>
        </w:rPr>
        <w:br/>
      </w:r>
      <w:r w:rsidRPr="00EC667A">
        <w:rPr>
          <w:rFonts w:ascii="Verdana" w:eastAsia="宋体" w:hAnsi="Verdana" w:cs="宋体"/>
          <w:sz w:val="16"/>
          <w:lang w:eastAsia="zh-CN"/>
        </w:rPr>
        <w:t xml:space="preserve">* </w:t>
      </w:r>
      <w:r w:rsidRPr="00EC667A">
        <w:rPr>
          <w:rFonts w:ascii="Verdana" w:eastAsia="宋体" w:hAnsi="Verdana" w:cs="宋体"/>
          <w:sz w:val="16"/>
          <w:lang w:eastAsia="zh-CN"/>
        </w:rPr>
        <w:t>这些图片均有版权保护。</w:t>
      </w:r>
      <w:r w:rsidRPr="00EC667A">
        <w:rPr>
          <w:rFonts w:ascii="Verdana" w:eastAsia="宋体" w:hAnsi="Verdana" w:cs="宋体"/>
          <w:sz w:val="16"/>
          <w:lang w:eastAsia="zh-CN"/>
        </w:rPr>
        <w:t xml:space="preserve"> </w:t>
      </w:r>
      <w:r w:rsidRPr="00EC667A">
        <w:rPr>
          <w:rFonts w:ascii="Verdana" w:eastAsia="宋体" w:hAnsi="Verdana" w:cs="宋体"/>
          <w:sz w:val="16"/>
          <w:lang w:eastAsia="zh-CN"/>
        </w:rPr>
        <w:t>只能用于</w:t>
      </w:r>
      <w:r w:rsidRPr="00EC667A">
        <w:rPr>
          <w:rFonts w:ascii="Verdana" w:eastAsia="宋体" w:hAnsi="Verdana" w:cs="宋体"/>
          <w:sz w:val="16"/>
          <w:lang w:eastAsia="zh-CN"/>
        </w:rPr>
        <w:t>AUCOTEC</w:t>
      </w:r>
      <w:r w:rsidRPr="00EC667A">
        <w:rPr>
          <w:rFonts w:ascii="Verdana" w:eastAsia="宋体" w:hAnsi="Verdana" w:cs="宋体"/>
          <w:sz w:val="16"/>
          <w:lang w:eastAsia="zh-CN"/>
        </w:rPr>
        <w:t>相关编辑用途。</w:t>
      </w:r>
    </w:p>
    <w:p w:rsidR="00B214D6" w:rsidRPr="00EC667A" w:rsidRDefault="00B214D6" w:rsidP="00B214D6">
      <w:pPr>
        <w:spacing w:after="0" w:line="240" w:lineRule="auto"/>
        <w:rPr>
          <w:rFonts w:ascii="Verdana" w:hAnsi="Verdana"/>
          <w:sz w:val="18"/>
          <w:szCs w:val="18"/>
          <w:lang w:val="en-US" w:eastAsia="zh-CN"/>
        </w:rPr>
      </w:pPr>
    </w:p>
    <w:p w:rsidR="00B214D6" w:rsidRPr="00B214D6" w:rsidRDefault="00B214D6" w:rsidP="00B214D6">
      <w:pPr>
        <w:spacing w:after="0" w:line="240" w:lineRule="auto"/>
        <w:rPr>
          <w:rFonts w:ascii="Verdana" w:hAnsi="Verdana"/>
          <w:sz w:val="16"/>
          <w:szCs w:val="16"/>
        </w:rPr>
      </w:pPr>
      <w:r w:rsidRPr="00EC667A">
        <w:rPr>
          <w:rFonts w:ascii="Verdana" w:eastAsia="宋体" w:hAnsi="Verdana" w:cs="宋体"/>
          <w:sz w:val="16"/>
          <w:lang w:eastAsia="zh-CN"/>
        </w:rPr>
        <w:t>如果您能向我们供稿，我们将不胜感激。</w:t>
      </w:r>
      <w:r w:rsidRPr="00EC667A">
        <w:rPr>
          <w:rFonts w:ascii="Verdana" w:eastAsia="宋体" w:hAnsi="Verdana" w:cs="宋体"/>
          <w:sz w:val="16"/>
          <w:lang w:eastAsia="zh-CN"/>
        </w:rPr>
        <w:t xml:space="preserve"> </w:t>
      </w:r>
      <w:proofErr w:type="spellStart"/>
      <w:r w:rsidRPr="00EC667A">
        <w:rPr>
          <w:rFonts w:ascii="Verdana" w:eastAsia="宋体" w:hAnsi="Verdana" w:cs="宋体"/>
          <w:sz w:val="16"/>
        </w:rPr>
        <w:t>非常感谢</w:t>
      </w:r>
      <w:proofErr w:type="spellEnd"/>
      <w:r w:rsidRPr="00EC667A">
        <w:rPr>
          <w:rFonts w:ascii="Verdana" w:eastAsia="宋体" w:hAnsi="Verdana" w:cs="宋体"/>
          <w:sz w:val="16"/>
        </w:rPr>
        <w:t>！</w:t>
      </w:r>
    </w:p>
    <w:p w:rsidR="00B214D6" w:rsidRPr="00B214D6" w:rsidRDefault="00B214D6" w:rsidP="00B214D6">
      <w:pPr>
        <w:spacing w:after="0" w:line="240" w:lineRule="auto"/>
        <w:rPr>
          <w:rFonts w:ascii="Verdana" w:hAnsi="Verdana"/>
          <w:sz w:val="18"/>
          <w:szCs w:val="16"/>
        </w:rPr>
      </w:pPr>
      <w:r w:rsidRPr="00B214D6">
        <w:rPr>
          <w:rFonts w:ascii="Verdana" w:hAnsi="Verdana"/>
          <w:b/>
          <w:sz w:val="16"/>
          <w:szCs w:val="16"/>
        </w:rPr>
        <w:t>AUCOTEC AG</w:t>
      </w:r>
      <w:r w:rsidRPr="00B214D6">
        <w:rPr>
          <w:rFonts w:ascii="Verdana" w:hAnsi="Verdana"/>
          <w:sz w:val="16"/>
          <w:szCs w:val="16"/>
        </w:rPr>
        <w:t xml:space="preserve">, Oldenburger Allee 24, 30659 Hanover, www.aucotec.com </w:t>
      </w:r>
      <w:r w:rsidRPr="00EC667A">
        <w:rPr>
          <w:rFonts w:ascii="Verdana" w:eastAsia="宋体" w:hAnsi="Verdana" w:cs="宋体"/>
          <w:sz w:val="16"/>
        </w:rPr>
        <w:br/>
      </w:r>
      <w:proofErr w:type="spellStart"/>
      <w:r w:rsidRPr="00EC667A">
        <w:rPr>
          <w:rFonts w:ascii="Verdana" w:eastAsia="宋体" w:hAnsi="Verdana" w:cs="宋体"/>
          <w:sz w:val="16"/>
        </w:rPr>
        <w:t>新闻与公共关系专员</w:t>
      </w:r>
      <w:proofErr w:type="spellEnd"/>
      <w:r w:rsidRPr="00EC667A">
        <w:rPr>
          <w:rFonts w:ascii="Verdana" w:eastAsia="宋体" w:hAnsi="Verdana" w:cs="宋体"/>
          <w:sz w:val="16"/>
        </w:rPr>
        <w:t>，</w:t>
      </w:r>
      <w:r w:rsidRPr="00EC667A">
        <w:rPr>
          <w:rFonts w:ascii="Verdana" w:eastAsia="宋体" w:hAnsi="Verdana" w:cs="宋体"/>
          <w:sz w:val="16"/>
        </w:rPr>
        <w:t xml:space="preserve">Johanna Kiesel </w:t>
      </w:r>
      <w:r w:rsidRPr="00EC667A">
        <w:rPr>
          <w:rFonts w:ascii="Verdana" w:eastAsia="宋体" w:hAnsi="Verdana" w:cs="宋体"/>
          <w:sz w:val="16"/>
        </w:rPr>
        <w:t>（</w:t>
      </w:r>
      <w:r w:rsidRPr="00EC667A">
        <w:rPr>
          <w:rFonts w:ascii="Verdana" w:eastAsia="宋体" w:hAnsi="Verdana" w:cs="宋体"/>
          <w:sz w:val="16"/>
        </w:rPr>
        <w:t>jki@aucotec.com, +49 (0)511 6103186</w:t>
      </w:r>
      <w:r w:rsidRPr="00EC667A">
        <w:rPr>
          <w:rFonts w:ascii="Verdana" w:eastAsia="宋体" w:hAnsi="Verdana" w:cs="宋体"/>
          <w:sz w:val="16"/>
        </w:rPr>
        <w:t>）</w:t>
      </w:r>
    </w:p>
    <w:p w:rsidR="00C46BA4" w:rsidRPr="00B214D6" w:rsidRDefault="00C657FF" w:rsidP="00C46BA4">
      <w:pPr>
        <w:spacing w:after="0" w:line="240" w:lineRule="auto"/>
        <w:rPr>
          <w:rFonts w:ascii="Verdana" w:hAnsi="Verdana"/>
          <w:sz w:val="16"/>
          <w:szCs w:val="16"/>
        </w:rPr>
      </w:pPr>
      <w:r w:rsidRPr="00B214D6">
        <w:rPr>
          <w:rFonts w:ascii="Verdana" w:hAnsi="Verdana"/>
          <w:sz w:val="16"/>
          <w:szCs w:val="16"/>
        </w:rPr>
        <w:t>___________________________________________________________________________</w:t>
      </w:r>
    </w:p>
    <w:bookmarkStart w:id="0" w:name="_GoBack"/>
    <w:bookmarkEnd w:id="0"/>
    <w:p w:rsidR="000F3983" w:rsidRPr="000F3983" w:rsidRDefault="00B214D6" w:rsidP="00AD6FFD">
      <w:pPr>
        <w:rPr>
          <w:rFonts w:ascii="Verdana" w:eastAsia="宋体" w:hAnsi="Verdana"/>
          <w:sz w:val="16"/>
          <w:szCs w:val="16"/>
          <w:lang w:eastAsia="zh-CN"/>
        </w:rPr>
      </w:pPr>
      <w:r w:rsidRPr="000F3983">
        <w:fldChar w:fldCharType="begin"/>
      </w:r>
      <w:r w:rsidRPr="000F3983">
        <w:rPr>
          <w:sz w:val="16"/>
          <w:szCs w:val="16"/>
          <w:lang w:eastAsia="zh-CN"/>
        </w:rPr>
        <w:instrText xml:space="preserve"> HYPERLINK "https://www.oxea-chemicals.com/" </w:instrText>
      </w:r>
      <w:r w:rsidRPr="000F3983">
        <w:fldChar w:fldCharType="separate"/>
      </w:r>
      <w:r w:rsidRPr="000F3983">
        <w:rPr>
          <w:rStyle w:val="a6"/>
          <w:rFonts w:ascii="Verdana" w:eastAsia="宋体" w:hAnsi="Verdana" w:hint="eastAsia"/>
          <w:b/>
          <w:sz w:val="16"/>
          <w:szCs w:val="16"/>
          <w:lang w:eastAsia="zh-CN"/>
        </w:rPr>
        <w:t>Oxea GmbH</w:t>
      </w:r>
      <w:r w:rsidRPr="000F3983">
        <w:rPr>
          <w:rStyle w:val="a6"/>
          <w:rFonts w:ascii="Verdana" w:eastAsia="宋体" w:hAnsi="Verdana"/>
          <w:b/>
          <w:sz w:val="16"/>
          <w:szCs w:val="16"/>
        </w:rPr>
        <w:fldChar w:fldCharType="end"/>
      </w:r>
      <w:r w:rsidR="000F3983" w:rsidRPr="000F3983">
        <w:rPr>
          <w:rFonts w:hint="eastAsia"/>
          <w:sz w:val="16"/>
          <w:szCs w:val="16"/>
          <w:lang w:eastAsia="zh-CN"/>
        </w:rPr>
        <w:t>是</w:t>
      </w:r>
      <w:r w:rsidRPr="000F3983">
        <w:rPr>
          <w:rFonts w:hint="eastAsia"/>
          <w:sz w:val="16"/>
          <w:szCs w:val="16"/>
          <w:lang w:eastAsia="zh-CN"/>
        </w:rPr>
        <w:t>总部位于</w:t>
      </w:r>
      <w:r>
        <w:rPr>
          <w:rFonts w:hint="eastAsia"/>
          <w:sz w:val="16"/>
          <w:szCs w:val="16"/>
          <w:lang w:eastAsia="zh-CN"/>
        </w:rPr>
        <w:t>德国</w:t>
      </w:r>
      <w:r w:rsidRPr="000F3983">
        <w:rPr>
          <w:rFonts w:hint="eastAsia"/>
          <w:sz w:val="16"/>
          <w:szCs w:val="16"/>
          <w:lang w:eastAsia="zh-CN"/>
        </w:rPr>
        <w:t>蒙海姆</w:t>
      </w:r>
      <w:r>
        <w:rPr>
          <w:rFonts w:hint="eastAsia"/>
          <w:sz w:val="16"/>
          <w:szCs w:val="16"/>
          <w:lang w:eastAsia="zh-CN"/>
        </w:rPr>
        <w:t>莱茵</w:t>
      </w:r>
      <w:r w:rsidRPr="000F3983">
        <w:rPr>
          <w:rFonts w:hint="eastAsia"/>
          <w:sz w:val="16"/>
          <w:szCs w:val="16"/>
          <w:lang w:eastAsia="zh-CN"/>
        </w:rPr>
        <w:t>的</w:t>
      </w:r>
      <w:r w:rsidR="000F3983" w:rsidRPr="000F3983">
        <w:rPr>
          <w:rFonts w:hint="eastAsia"/>
          <w:sz w:val="16"/>
          <w:szCs w:val="16"/>
          <w:lang w:eastAsia="zh-CN"/>
        </w:rPr>
        <w:t>羰基产品全球领导者，</w:t>
      </w:r>
      <w:r>
        <w:rPr>
          <w:rFonts w:hint="eastAsia"/>
          <w:sz w:val="16"/>
          <w:szCs w:val="16"/>
          <w:lang w:eastAsia="zh-CN"/>
        </w:rPr>
        <w:t>其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产品</w:t>
      </w:r>
      <w:r>
        <w:rPr>
          <w:rFonts w:ascii="Verdana" w:eastAsia="宋体" w:hAnsi="Verdana" w:hint="eastAsia"/>
          <w:sz w:val="16"/>
          <w:szCs w:val="16"/>
          <w:lang w:eastAsia="zh-CN"/>
        </w:rPr>
        <w:t>被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广泛应用于涂料、药品、润滑剂、调味品、香料、漆和塑料的生产。除在奥伯豪森开设的</w:t>
      </w:r>
      <w:proofErr w:type="gramStart"/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主工厂</w:t>
      </w:r>
      <w:proofErr w:type="gramEnd"/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之外，该公司还在马儿、阿姆斯特丹、南京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(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中国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)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和贝城及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Bishop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（均位于美国）设有生产设施。公司在全球拥有大约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1200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名员工。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Oxea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于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2013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年被阿曼石油公司（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OOC</w:t>
      </w:r>
      <w:r w:rsidR="000F3983" w:rsidRPr="000F3983">
        <w:rPr>
          <w:rFonts w:ascii="Verdana" w:eastAsia="宋体" w:hAnsi="Verdana" w:hint="eastAsia"/>
          <w:sz w:val="16"/>
          <w:szCs w:val="16"/>
          <w:lang w:eastAsia="zh-CN"/>
        </w:rPr>
        <w:t>）收购。</w:t>
      </w:r>
    </w:p>
    <w:p w:rsidR="00B214D6" w:rsidRPr="00FB5C0E" w:rsidRDefault="00B214D6" w:rsidP="00B214D6">
      <w:pPr>
        <w:snapToGrid w:val="0"/>
        <w:rPr>
          <w:rFonts w:ascii="Verdana" w:hAnsi="Verdana"/>
          <w:sz w:val="16"/>
          <w:szCs w:val="16"/>
          <w:lang w:val="en-GB" w:eastAsia="zh-CN"/>
        </w:rPr>
      </w:pPr>
      <w:hyperlink r:id="rId17" w:history="1">
        <w:r w:rsidRPr="004C33EC">
          <w:rPr>
            <w:rStyle w:val="a6"/>
            <w:rFonts w:ascii="Verdana" w:eastAsia="宋体" w:hAnsi="Verdana" w:hint="eastAsia"/>
            <w:b/>
            <w:sz w:val="16"/>
            <w:szCs w:val="16"/>
            <w:lang w:eastAsia="zh-CN"/>
          </w:rPr>
          <w:t>AUCOTEC AG</w:t>
        </w:r>
      </w:hyperlink>
      <w:r w:rsidRPr="00D41D01">
        <w:rPr>
          <w:rFonts w:ascii="Verdana" w:hAnsi="Verdana"/>
          <w:sz w:val="16"/>
          <w:lang w:eastAsia="zh-CN"/>
        </w:rPr>
        <w:t>以其</w:t>
      </w:r>
      <w:r w:rsidRPr="00D41D01">
        <w:rPr>
          <w:rFonts w:ascii="Verdana" w:hAnsi="Verdana"/>
          <w:sz w:val="16"/>
          <w:lang w:eastAsia="zh-CN"/>
        </w:rPr>
        <w:t>30</w:t>
      </w:r>
      <w:r w:rsidRPr="00D41D01">
        <w:rPr>
          <w:rFonts w:ascii="Verdana" w:hAnsi="Verdana"/>
          <w:sz w:val="16"/>
          <w:lang w:eastAsia="zh-CN"/>
        </w:rPr>
        <w:t>多年的行业经验，致力于开发面向装备制造、</w:t>
      </w:r>
      <w:r>
        <w:rPr>
          <w:rFonts w:ascii="Verdana" w:hAnsi="Verdana" w:hint="eastAsia"/>
          <w:sz w:val="16"/>
          <w:lang w:eastAsia="zh-CN"/>
        </w:rPr>
        <w:t>工厂设备以及</w:t>
      </w:r>
      <w:r w:rsidRPr="00D41D01">
        <w:rPr>
          <w:rFonts w:ascii="Verdana" w:hAnsi="Verdana"/>
          <w:sz w:val="16"/>
          <w:lang w:eastAsia="zh-CN"/>
        </w:rPr>
        <w:t>交通</w:t>
      </w:r>
      <w:r>
        <w:rPr>
          <w:rFonts w:ascii="Verdana" w:hAnsi="Verdana" w:hint="eastAsia"/>
          <w:sz w:val="16"/>
          <w:lang w:eastAsia="zh-CN"/>
        </w:rPr>
        <w:t>车辆</w:t>
      </w:r>
      <w:r w:rsidRPr="00D41D01">
        <w:rPr>
          <w:rFonts w:ascii="Verdana" w:hAnsi="Verdana"/>
          <w:sz w:val="16"/>
          <w:lang w:eastAsia="zh-CN"/>
        </w:rPr>
        <w:t>领域的全生命周期工程设计软件。其行业解决方案涵盖了</w:t>
      </w:r>
      <w:r>
        <w:rPr>
          <w:rFonts w:ascii="Verdana" w:hAnsi="Verdana" w:hint="eastAsia"/>
          <w:sz w:val="16"/>
          <w:lang w:eastAsia="zh-CN"/>
        </w:rPr>
        <w:t>从大型工厂的流程图、过程控制与</w:t>
      </w:r>
      <w:r w:rsidRPr="00D41D01">
        <w:rPr>
          <w:rFonts w:ascii="Verdana" w:hAnsi="Verdana"/>
          <w:sz w:val="16"/>
          <w:lang w:eastAsia="zh-CN"/>
        </w:rPr>
        <w:t>电气系统</w:t>
      </w:r>
      <w:r>
        <w:rPr>
          <w:rFonts w:ascii="Verdana" w:hAnsi="Verdana" w:hint="eastAsia"/>
          <w:sz w:val="16"/>
          <w:lang w:eastAsia="zh-CN"/>
        </w:rPr>
        <w:t>，到</w:t>
      </w:r>
      <w:r w:rsidRPr="006C7C0E">
        <w:rPr>
          <w:rFonts w:ascii="Verdana" w:hAnsi="Verdana" w:hint="eastAsia"/>
          <w:sz w:val="16"/>
          <w:lang w:eastAsia="zh-CN"/>
        </w:rPr>
        <w:t>汽车工业用模块化车载电源装置</w:t>
      </w:r>
      <w:r>
        <w:rPr>
          <w:rFonts w:ascii="Verdana" w:hAnsi="Verdana" w:hint="eastAsia"/>
          <w:sz w:val="16"/>
          <w:lang w:eastAsia="zh-CN"/>
        </w:rPr>
        <w:t>等诸多</w:t>
      </w:r>
      <w:r>
        <w:rPr>
          <w:rFonts w:ascii="Verdana" w:hAnsi="Verdana"/>
          <w:sz w:val="16"/>
          <w:lang w:eastAsia="zh-CN"/>
        </w:rPr>
        <w:t>工业领域</w:t>
      </w:r>
      <w:r w:rsidRPr="00D41D01">
        <w:rPr>
          <w:rFonts w:ascii="Verdana" w:hAnsi="Verdan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Aucotec</w:t>
      </w:r>
      <w:r>
        <w:rPr>
          <w:rFonts w:ascii="Verdana" w:hAnsi="Verdana"/>
          <w:sz w:val="16"/>
          <w:lang w:eastAsia="zh-CN"/>
        </w:rPr>
        <w:t>软件用户遍布全球</w:t>
      </w:r>
      <w:r>
        <w:rPr>
          <w:rFonts w:ascii="Verdana" w:hAnsi="Verdana" w:hint="eastAsia"/>
          <w:sz w:val="16"/>
          <w:lang w:eastAsia="zh-CN"/>
        </w:rPr>
        <w:t>。</w:t>
      </w:r>
      <w:r w:rsidRPr="00D41D01">
        <w:rPr>
          <w:rFonts w:ascii="Verdana" w:hAnsi="Verdana"/>
          <w:sz w:val="16"/>
          <w:lang w:eastAsia="zh-CN"/>
        </w:rPr>
        <w:t>公司总部位于德国汉诺威，在德国有</w:t>
      </w:r>
      <w:r w:rsidRPr="00D41D01">
        <w:rPr>
          <w:rFonts w:ascii="Verdana" w:hAnsi="Verdana"/>
          <w:sz w:val="16"/>
          <w:lang w:eastAsia="zh-CN"/>
        </w:rPr>
        <w:t>6</w:t>
      </w:r>
      <w:r w:rsidRPr="00D41D01">
        <w:rPr>
          <w:rFonts w:ascii="Verdana" w:hAnsi="Verdana"/>
          <w:sz w:val="16"/>
          <w:lang w:eastAsia="zh-CN"/>
        </w:rPr>
        <w:t>个办事处，并在中国、韩国、法国、英国、意大利、</w:t>
      </w:r>
      <w:r>
        <w:rPr>
          <w:rFonts w:ascii="Verdana" w:hAnsi="Verdana" w:hint="eastAsia"/>
          <w:sz w:val="16"/>
          <w:lang w:eastAsia="zh-CN"/>
        </w:rPr>
        <w:t>奥地利、</w:t>
      </w:r>
      <w:r>
        <w:rPr>
          <w:rFonts w:ascii="Verdana" w:hAnsi="Verdana"/>
          <w:sz w:val="16"/>
          <w:lang w:eastAsia="zh-CN"/>
        </w:rPr>
        <w:t>波兰、瑞典</w:t>
      </w:r>
      <w:r>
        <w:rPr>
          <w:rFonts w:ascii="Verdana" w:hAnsi="Verdana" w:hint="eastAsia"/>
          <w:sz w:val="16"/>
          <w:lang w:eastAsia="zh-CN"/>
        </w:rPr>
        <w:t>和</w:t>
      </w:r>
      <w:r w:rsidRPr="00D41D01">
        <w:rPr>
          <w:rFonts w:ascii="Verdana" w:hAnsi="Verdana"/>
          <w:sz w:val="16"/>
          <w:lang w:eastAsia="zh-CN"/>
        </w:rPr>
        <w:t>美国等</w:t>
      </w:r>
      <w:r>
        <w:rPr>
          <w:rFonts w:ascii="Verdana" w:hAnsi="Verdana" w:hint="eastAsia"/>
          <w:sz w:val="16"/>
          <w:lang w:eastAsia="zh-CN"/>
        </w:rPr>
        <w:t>地</w:t>
      </w:r>
      <w:r w:rsidRPr="00D41D01">
        <w:rPr>
          <w:rFonts w:ascii="Verdana" w:hAnsi="Verdana"/>
          <w:sz w:val="16"/>
          <w:lang w:eastAsia="zh-CN"/>
        </w:rPr>
        <w:t>设有分公司，通过全球服务网络确保本地化支持。</w:t>
      </w:r>
    </w:p>
    <w:p w:rsidR="00B214D6" w:rsidRPr="00B214D6" w:rsidRDefault="00B214D6" w:rsidP="002B2D28">
      <w:pPr>
        <w:spacing w:after="0" w:line="240" w:lineRule="auto"/>
        <w:rPr>
          <w:rFonts w:ascii="Verdana" w:eastAsia="宋体" w:hAnsi="Verdana" w:hint="eastAsia"/>
          <w:sz w:val="16"/>
          <w:szCs w:val="16"/>
          <w:lang w:val="en-GB" w:eastAsia="zh-CN"/>
        </w:rPr>
      </w:pPr>
    </w:p>
    <w:p w:rsidR="003C6583" w:rsidRPr="00670379" w:rsidRDefault="00666C6B" w:rsidP="009029B7">
      <w:pPr>
        <w:rPr>
          <w:rFonts w:ascii="Verdana" w:hAnsi="Verdana"/>
          <w:sz w:val="16"/>
          <w:szCs w:val="16"/>
          <w:lang w:val="en-US" w:eastAsia="zh-CN"/>
        </w:rPr>
      </w:pPr>
    </w:p>
    <w:sectPr w:rsidR="003C6583" w:rsidRPr="00670379" w:rsidSect="00723131">
      <w:headerReference w:type="default" r:id="rId18"/>
      <w:footerReference w:type="default" r:id="rId19"/>
      <w:headerReference w:type="first" r:id="rId20"/>
      <w:pgSz w:w="11906" w:h="16838" w:code="9"/>
      <w:pgMar w:top="2552" w:right="170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6B" w:rsidRDefault="00666C6B">
      <w:pPr>
        <w:spacing w:after="0" w:line="240" w:lineRule="auto"/>
      </w:pPr>
      <w:r>
        <w:separator/>
      </w:r>
    </w:p>
  </w:endnote>
  <w:endnote w:type="continuationSeparator" w:id="0">
    <w:p w:rsidR="00666C6B" w:rsidRDefault="006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64" w:rsidRDefault="00C657FF">
    <w:pPr>
      <w:pStyle w:val="a5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3364" w:rsidRPr="00254B77" w:rsidRDefault="00C657FF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en-US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233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" filled="f" stroked="f">
              <v:textbox inset="0,0,0,0">
                <w:txbxContent>
                  <w:p w:rsidR="00DB3364" w:rsidRPr="00254B77" w:rsidRDefault="00C657FF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en-US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61A97940" id="Rechteck 1" o:spid="_x0000_s1026" style="position:absolute;left:0;text-align:left;margin-left:0;margin-top:0;width:597.55pt;height:39.7pt;z-index:25166028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6B" w:rsidRDefault="00666C6B">
      <w:pPr>
        <w:spacing w:after="0" w:line="240" w:lineRule="auto"/>
      </w:pPr>
      <w:r>
        <w:separator/>
      </w:r>
    </w:p>
  </w:footnote>
  <w:footnote w:type="continuationSeparator" w:id="0">
    <w:p w:rsidR="00666C6B" w:rsidRDefault="0066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A4" w:rsidRDefault="00C657FF">
    <w:pPr>
      <w:pStyle w:val="a4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7" name="Grafik 7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A4" w:rsidRDefault="00C657FF">
    <w:pPr>
      <w:pStyle w:val="a4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5C7C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F"/>
    <w:rsid w:val="000F3983"/>
    <w:rsid w:val="001D6F23"/>
    <w:rsid w:val="002D2107"/>
    <w:rsid w:val="00666C6B"/>
    <w:rsid w:val="00670379"/>
    <w:rsid w:val="006E7F83"/>
    <w:rsid w:val="008604FF"/>
    <w:rsid w:val="00935B3A"/>
    <w:rsid w:val="009523F0"/>
    <w:rsid w:val="00B214D6"/>
    <w:rsid w:val="00C657FF"/>
    <w:rsid w:val="00D87382"/>
    <w:rsid w:val="00ED06B8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2EE8D-C28A-47D2-AED2-B59758C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1"/>
    <w:link w:val="a4"/>
    <w:uiPriority w:val="99"/>
    <w:rsid w:val="00C46BA4"/>
  </w:style>
  <w:style w:type="paragraph" w:styleId="a5">
    <w:name w:val="footer"/>
    <w:basedOn w:val="a0"/>
    <w:link w:val="Char0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1"/>
    <w:link w:val="a5"/>
    <w:uiPriority w:val="99"/>
    <w:rsid w:val="00C46BA4"/>
  </w:style>
  <w:style w:type="character" w:customStyle="1" w:styleId="1Char">
    <w:name w:val="标题 1 Char"/>
    <w:basedOn w:val="a1"/>
    <w:link w:val="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a6">
    <w:name w:val="Hyperlink"/>
    <w:basedOn w:val="a1"/>
    <w:rsid w:val="00276121"/>
    <w:rPr>
      <w:rFonts w:cs="Times New Roman"/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1519DC"/>
    <w:rPr>
      <w:color w:val="954F72" w:themeColor="followed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FA7217"/>
    <w:rPr>
      <w:sz w:val="16"/>
      <w:szCs w:val="16"/>
    </w:rPr>
  </w:style>
  <w:style w:type="paragraph" w:styleId="a9">
    <w:name w:val="annotation text"/>
    <w:basedOn w:val="a0"/>
    <w:link w:val="Char1"/>
    <w:uiPriority w:val="99"/>
    <w:semiHidden/>
    <w:unhideWhenUsed/>
    <w:rsid w:val="00FA7217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1"/>
    <w:link w:val="a9"/>
    <w:uiPriority w:val="99"/>
    <w:semiHidden/>
    <w:rsid w:val="00FA7217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A721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FA7217"/>
    <w:rPr>
      <w:b/>
      <w:bCs/>
      <w:sz w:val="20"/>
      <w:szCs w:val="20"/>
    </w:rPr>
  </w:style>
  <w:style w:type="paragraph" w:styleId="ab">
    <w:name w:val="Balloon Text"/>
    <w:basedOn w:val="a0"/>
    <w:link w:val="Char3"/>
    <w:uiPriority w:val="99"/>
    <w:semiHidden/>
    <w:unhideWhenUsed/>
    <w:rsid w:val="00FA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1"/>
    <w:link w:val="ab"/>
    <w:uiPriority w:val="99"/>
    <w:semiHidden/>
    <w:rsid w:val="00FA721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7455B9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FC610A"/>
    <w:pPr>
      <w:numPr>
        <w:numId w:val="1"/>
      </w:numPr>
      <w:contextualSpacing/>
    </w:pPr>
    <w:rPr>
      <w:lang w:val="en-GB" w:eastAsia="en-GB" w:bidi="en-GB"/>
    </w:rPr>
  </w:style>
  <w:style w:type="character" w:customStyle="1" w:styleId="UnresolvedMention">
    <w:name w:val="Unresolved Mention"/>
    <w:basedOn w:val="a1"/>
    <w:uiPriority w:val="99"/>
    <w:rsid w:val="0067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19/OXEA/Carbonsaeure-3_HDI-OXEA-Anlage-1908.jpg" TargetMode="External"/><Relationship Id="rId13" Type="http://schemas.openxmlformats.org/officeDocument/2006/relationships/hyperlink" Target="https://www.aucotec.com/fileadmin/user_upload/Company/Pressemitteilung/2019/OXEA/Dr-Buelters_Oliver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17/AUCOTEC-Vorstand/Uwe-Vogt.jp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19/OXEA/Dr-Buelters_Oliver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aucotec.com/fileadmin/user_upload/Company/Pressemitteilung/2019/OXEA/Carbonsaeure-3_HDI-OXEA-Anlage-1908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17/AUCOTEC-Vorstand/Uwe-Vogt.jp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119F-9D50-47A0-A5E9-D125C3F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Hai Zhao</cp:lastModifiedBy>
  <cp:revision>10</cp:revision>
  <cp:lastPrinted>2019-07-23T06:16:00Z</cp:lastPrinted>
  <dcterms:created xsi:type="dcterms:W3CDTF">2019-10-21T14:40:00Z</dcterms:created>
  <dcterms:modified xsi:type="dcterms:W3CDTF">2019-10-21T14:56:00Z</dcterms:modified>
</cp:coreProperties>
</file>