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C8" w:rsidRPr="0071252C" w:rsidRDefault="00C064E9" w:rsidP="00C46BA4">
      <w:pPr>
        <w:spacing w:after="0" w:line="240" w:lineRule="auto"/>
        <w:rPr>
          <w:rFonts w:ascii="Verdana" w:hAnsi="Verdana"/>
          <w:sz w:val="18"/>
          <w:szCs w:val="18"/>
          <w:lang w:val="en-GB"/>
        </w:rPr>
      </w:pPr>
      <w:bookmarkStart w:id="0" w:name="_GoBack"/>
      <w:bookmarkEnd w:id="0"/>
      <w:r w:rsidRPr="0071252C">
        <w:rPr>
          <w:noProof/>
          <w:lang w:val="en-GB"/>
        </w:rPr>
        <mc:AlternateContent>
          <mc:Choice Requires="wps">
            <w:drawing>
              <wp:anchor distT="0" distB="0" distL="114300" distR="114300" simplePos="0" relativeHeight="251659264" behindDoc="1" locked="0" layoutInCell="1" allowOverlap="1" wp14:anchorId="6799757A" wp14:editId="053CCA9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799757A"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sidRPr="0071252C">
        <w:rPr>
          <w:noProof/>
          <w:lang w:val="en-GB"/>
        </w:rPr>
        <mc:AlternateContent>
          <mc:Choice Requires="wps">
            <w:drawing>
              <wp:anchor distT="0" distB="0" distL="114300" distR="114300" simplePos="0" relativeHeight="251661312" behindDoc="0" locked="0" layoutInCell="1" allowOverlap="1" wp14:anchorId="6D5F5BF3" wp14:editId="7E577C19">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0D0D4C" w:rsidRDefault="00C064E9" w:rsidP="00390093">
                            <w:pPr>
                              <w:rPr>
                                <w:rFonts w:ascii="Titillium" w:hAnsi="Titillium"/>
                                <w:sz w:val="28"/>
                                <w:szCs w:val="28"/>
                                <w:lang w:val="en-US"/>
                              </w:rPr>
                            </w:pPr>
                            <w:r w:rsidRPr="000D0D4C">
                              <w:rPr>
                                <w:rFonts w:ascii="Titillium" w:hAnsi="Titillium"/>
                                <w:sz w:val="28"/>
                                <w:szCs w:val="28"/>
                                <w:lang w:val="en-US"/>
                              </w:rPr>
                              <w:t>24 April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F5BF3"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ymtgIAALg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" filled="f" stroked="f">
                <v:textbox inset=",0,,0">
                  <w:txbxContent>
                    <w:p w:rsidR="00390093" w:rsidRPr="000D0D4C" w:rsidRDefault="00C064E9" w:rsidP="00390093">
                      <w:pPr>
                        <w:rPr>
                          <w:rFonts w:ascii="Titillium" w:hAnsi="Titillium"/>
                          <w:sz w:val="28"/>
                          <w:szCs w:val="28"/>
                          <w:lang w:val="en-US"/>
                        </w:rPr>
                      </w:pPr>
                      <w:r w:rsidRPr="000D0D4C">
                        <w:rPr>
                          <w:rFonts w:ascii="Titillium" w:hAnsi="Titillium"/>
                          <w:sz w:val="28"/>
                          <w:szCs w:val="28"/>
                          <w:lang w:val="en-US"/>
                        </w:rPr>
                        <w:t>24 April 2018</w:t>
                      </w:r>
                    </w:p>
                  </w:txbxContent>
                </v:textbox>
                <w10:wrap type="topAndBottom" anchorx="page" anchory="page"/>
              </v:shape>
            </w:pict>
          </mc:Fallback>
        </mc:AlternateContent>
      </w:r>
    </w:p>
    <w:p w:rsidR="00C064E9" w:rsidRPr="0071252C" w:rsidRDefault="00C064E9" w:rsidP="00C46BA4">
      <w:pPr>
        <w:spacing w:after="0" w:line="240" w:lineRule="auto"/>
        <w:rPr>
          <w:rFonts w:ascii="Verdana" w:hAnsi="Verdana"/>
          <w:sz w:val="18"/>
          <w:szCs w:val="18"/>
          <w:lang w:val="en-GB"/>
        </w:rPr>
      </w:pPr>
    </w:p>
    <w:p w:rsidR="00C064E9" w:rsidRPr="0071252C" w:rsidRDefault="00F77D36" w:rsidP="00C064E9">
      <w:pPr>
        <w:spacing w:after="0"/>
        <w:rPr>
          <w:rFonts w:ascii="Verdana" w:hAnsi="Verdana"/>
          <w:b/>
          <w:sz w:val="28"/>
          <w:szCs w:val="28"/>
          <w:lang w:val="en-GB"/>
        </w:rPr>
      </w:pPr>
      <w:r w:rsidRPr="0071252C">
        <w:rPr>
          <w:rFonts w:ascii="Verdana" w:hAnsi="Verdana"/>
          <w:b/>
          <w:sz w:val="28"/>
          <w:szCs w:val="28"/>
          <w:lang w:val="en-GB"/>
        </w:rPr>
        <w:t>New unity in plant engineering</w:t>
      </w:r>
    </w:p>
    <w:p w:rsidR="00C064E9" w:rsidRPr="0071252C" w:rsidRDefault="00C064E9" w:rsidP="00C064E9">
      <w:pPr>
        <w:spacing w:after="0"/>
        <w:rPr>
          <w:rFonts w:ascii="Verdana" w:hAnsi="Verdana"/>
          <w:b/>
          <w:sz w:val="20"/>
          <w:szCs w:val="20"/>
          <w:lang w:val="en-GB"/>
        </w:rPr>
      </w:pPr>
      <w:r w:rsidRPr="0071252C">
        <w:rPr>
          <w:rFonts w:ascii="Verdana" w:hAnsi="Verdana"/>
          <w:b/>
          <w:sz w:val="20"/>
          <w:szCs w:val="20"/>
          <w:lang w:val="en-GB"/>
        </w:rPr>
        <w:t xml:space="preserve">Single </w:t>
      </w:r>
      <w:r w:rsidR="006C62BB">
        <w:rPr>
          <w:rFonts w:ascii="Verdana" w:hAnsi="Verdana"/>
          <w:b/>
          <w:sz w:val="20"/>
          <w:szCs w:val="20"/>
          <w:lang w:val="en-GB"/>
        </w:rPr>
        <w:t xml:space="preserve">versatile </w:t>
      </w:r>
      <w:r w:rsidRPr="0071252C">
        <w:rPr>
          <w:rFonts w:ascii="Verdana" w:hAnsi="Verdana"/>
          <w:b/>
          <w:sz w:val="20"/>
          <w:szCs w:val="20"/>
          <w:lang w:val="en-GB"/>
        </w:rPr>
        <w:t>data model will parallelize all core disciplines from now on</w:t>
      </w:r>
    </w:p>
    <w:p w:rsidR="00F878BB" w:rsidRPr="0071252C" w:rsidRDefault="00F878BB" w:rsidP="00C064E9">
      <w:pPr>
        <w:spacing w:after="0"/>
        <w:rPr>
          <w:rFonts w:ascii="Verdana" w:hAnsi="Verdana"/>
          <w:sz w:val="20"/>
          <w:szCs w:val="20"/>
          <w:lang w:val="en-GB"/>
        </w:rPr>
      </w:pPr>
    </w:p>
    <w:p w:rsidR="0085309C" w:rsidRPr="0071252C" w:rsidRDefault="00C064E9" w:rsidP="0085309C">
      <w:pPr>
        <w:spacing w:after="0"/>
        <w:rPr>
          <w:rFonts w:ascii="Verdana" w:hAnsi="Verdana"/>
          <w:sz w:val="20"/>
          <w:szCs w:val="20"/>
          <w:lang w:val="en-GB"/>
        </w:rPr>
      </w:pPr>
      <w:r w:rsidRPr="0071252C">
        <w:rPr>
          <w:rFonts w:ascii="Verdana" w:hAnsi="Verdana"/>
          <w:sz w:val="20"/>
          <w:szCs w:val="20"/>
          <w:lang w:val="en-GB"/>
        </w:rPr>
        <w:t xml:space="preserve">At ACHEMA 2018, Aucotec AG will be showing for the first time the comprehensive expansion of its collaborative platform for plant engineering. It is the only system that integrates all core disciplines in a </w:t>
      </w:r>
      <w:r w:rsidR="006C62BB">
        <w:rPr>
          <w:rFonts w:ascii="Verdana" w:hAnsi="Verdana"/>
          <w:sz w:val="20"/>
          <w:szCs w:val="20"/>
          <w:lang w:val="en-GB"/>
        </w:rPr>
        <w:t>versatile</w:t>
      </w:r>
      <w:r w:rsidRPr="0071252C">
        <w:rPr>
          <w:rFonts w:ascii="Verdana" w:hAnsi="Verdana"/>
          <w:sz w:val="20"/>
          <w:szCs w:val="20"/>
          <w:lang w:val="en-GB"/>
        </w:rPr>
        <w:t xml:space="preserve"> data model in a single database. Engineering Base (EB) thus redefines the term "consistency".</w:t>
      </w:r>
    </w:p>
    <w:p w:rsidR="0085309C" w:rsidRPr="0071252C" w:rsidRDefault="0085309C" w:rsidP="0085309C">
      <w:pPr>
        <w:spacing w:after="0"/>
        <w:rPr>
          <w:rFonts w:ascii="Verdana" w:hAnsi="Verdana"/>
          <w:sz w:val="20"/>
          <w:szCs w:val="20"/>
          <w:lang w:val="en-GB"/>
        </w:rPr>
      </w:pPr>
    </w:p>
    <w:p w:rsidR="0085309C" w:rsidRPr="0071252C" w:rsidRDefault="00B2775B" w:rsidP="0085309C">
      <w:pPr>
        <w:spacing w:after="0"/>
        <w:rPr>
          <w:rFonts w:ascii="Verdana" w:hAnsi="Verdana"/>
          <w:sz w:val="20"/>
          <w:szCs w:val="20"/>
          <w:lang w:val="en-GB"/>
        </w:rPr>
      </w:pPr>
      <w:r w:rsidRPr="0071252C">
        <w:rPr>
          <w:rFonts w:ascii="Verdana" w:hAnsi="Verdana"/>
          <w:sz w:val="20"/>
          <w:szCs w:val="20"/>
          <w:lang w:val="en-GB"/>
        </w:rPr>
        <w:t xml:space="preserve">"There is great demand in the market to tear down the workflow obstacles created by toolchains," said Uwe Vogt, Executive Officer of Aucotec AG. "This is why we have now completed the range of the </w:t>
      </w:r>
      <w:r w:rsidR="006C62BB">
        <w:rPr>
          <w:rFonts w:ascii="Verdana" w:hAnsi="Verdana"/>
          <w:sz w:val="20"/>
          <w:szCs w:val="20"/>
          <w:lang w:val="en-GB"/>
        </w:rPr>
        <w:t>versatile</w:t>
      </w:r>
      <w:r w:rsidRPr="0071252C">
        <w:rPr>
          <w:rFonts w:ascii="Verdana" w:hAnsi="Verdana"/>
          <w:sz w:val="20"/>
          <w:szCs w:val="20"/>
          <w:lang w:val="en-GB"/>
        </w:rPr>
        <w:t xml:space="preserve"> model." According to him, this enables a unique parallelization of disciplines: from FEED via process and detail engineering to cause &amp; effect, maintenance and consistent execution management for larger expansions. "Even the best interfaces and synchronization platforms do not shorten a toolchain. Engineering Base puts an end to the error-prone "forwarding" of data that makes parallelization impossible," explained Pouria G. Bigvand, Head of Product Management at Aucotec.</w:t>
      </w:r>
    </w:p>
    <w:p w:rsidR="0085309C" w:rsidRPr="0071252C" w:rsidRDefault="0085309C" w:rsidP="0085309C">
      <w:pPr>
        <w:spacing w:after="0"/>
        <w:rPr>
          <w:rFonts w:ascii="Verdana" w:hAnsi="Verdana"/>
          <w:sz w:val="20"/>
          <w:szCs w:val="20"/>
          <w:lang w:val="en-GB"/>
        </w:rPr>
      </w:pPr>
    </w:p>
    <w:p w:rsidR="0085309C" w:rsidRPr="0071252C" w:rsidRDefault="0071484F" w:rsidP="0085309C">
      <w:pPr>
        <w:spacing w:after="0"/>
        <w:rPr>
          <w:rFonts w:ascii="Verdana" w:hAnsi="Verdana"/>
          <w:b/>
          <w:sz w:val="20"/>
          <w:szCs w:val="20"/>
          <w:lang w:val="en-GB"/>
        </w:rPr>
      </w:pPr>
      <w:r w:rsidRPr="0071252C">
        <w:rPr>
          <w:rFonts w:ascii="Verdana" w:hAnsi="Verdana"/>
          <w:b/>
          <w:sz w:val="20"/>
          <w:szCs w:val="20"/>
          <w:lang w:val="en-GB"/>
        </w:rPr>
        <w:t>Inherently collaborative</w:t>
      </w:r>
    </w:p>
    <w:p w:rsidR="0071484F" w:rsidRPr="0071252C" w:rsidRDefault="0071484F" w:rsidP="0071484F">
      <w:pPr>
        <w:rPr>
          <w:rFonts w:ascii="Verdana" w:hAnsi="Verdana"/>
          <w:sz w:val="20"/>
          <w:szCs w:val="20"/>
          <w:lang w:val="en-GB"/>
        </w:rPr>
      </w:pPr>
      <w:r w:rsidRPr="0071252C">
        <w:rPr>
          <w:rFonts w:ascii="Verdana" w:hAnsi="Verdana"/>
          <w:sz w:val="20"/>
          <w:szCs w:val="20"/>
          <w:lang w:val="en-GB"/>
        </w:rPr>
        <w:t>Plant engineering is characterized by major projects with a variety of the most demanding engineering and management tasks. Since the various disciplines involved are often developed globally, however, it is also necessary to connect the many experts, from different time zones, with their different skills, languages, technologies and engineering cultures. Often, even the engineering tools are different.</w:t>
      </w:r>
    </w:p>
    <w:p w:rsidR="00EF3B20" w:rsidRPr="0071252C" w:rsidRDefault="00423D0C" w:rsidP="0085309C">
      <w:pPr>
        <w:spacing w:after="0"/>
        <w:rPr>
          <w:rFonts w:ascii="Verdana" w:hAnsi="Verdana"/>
          <w:sz w:val="20"/>
          <w:szCs w:val="20"/>
          <w:lang w:val="en-GB"/>
        </w:rPr>
      </w:pPr>
      <w:r w:rsidRPr="0071252C">
        <w:rPr>
          <w:rFonts w:ascii="Verdana" w:hAnsi="Verdana"/>
          <w:sz w:val="20"/>
          <w:szCs w:val="20"/>
          <w:lang w:val="en-GB"/>
        </w:rPr>
        <w:t xml:space="preserve">EB provides special conditions for this connection. The central data model at a separate application server level allows worldwide access to the entire plant documentation, also via the Cloud. "Thanks to the </w:t>
      </w:r>
      <w:r w:rsidR="006C62BB">
        <w:rPr>
          <w:rFonts w:ascii="Verdana" w:hAnsi="Verdana"/>
          <w:sz w:val="20"/>
          <w:szCs w:val="20"/>
          <w:lang w:val="en-GB"/>
        </w:rPr>
        <w:t>versatile</w:t>
      </w:r>
      <w:r w:rsidRPr="0071252C">
        <w:rPr>
          <w:rFonts w:ascii="Verdana" w:hAnsi="Verdana"/>
          <w:sz w:val="20"/>
          <w:szCs w:val="20"/>
          <w:lang w:val="en-GB"/>
        </w:rPr>
        <w:t xml:space="preserve"> model, EB is inherently collaborative, and the web connection also facilitates the necessary parallelization of engineering. This is the only way in which collaboration can be efficient," said Bigvand. All core disciplines work with the same database. If desired, changes are immediately visible in all representations of the changed object, but can also be controlled, for example, via proposal fields.</w:t>
      </w:r>
    </w:p>
    <w:p w:rsidR="00EF3B20" w:rsidRPr="0071252C" w:rsidRDefault="00EF3B20" w:rsidP="0085309C">
      <w:pPr>
        <w:spacing w:after="0"/>
        <w:rPr>
          <w:rFonts w:ascii="Verdana" w:hAnsi="Verdana"/>
          <w:sz w:val="20"/>
          <w:szCs w:val="20"/>
          <w:lang w:val="en-GB"/>
        </w:rPr>
      </w:pPr>
    </w:p>
    <w:p w:rsidR="00563499" w:rsidRPr="0071252C" w:rsidRDefault="004C2B97" w:rsidP="0085309C">
      <w:pPr>
        <w:spacing w:after="0"/>
        <w:rPr>
          <w:rFonts w:ascii="Verdana" w:hAnsi="Verdana"/>
          <w:b/>
          <w:sz w:val="20"/>
          <w:szCs w:val="20"/>
          <w:lang w:val="en-GB"/>
        </w:rPr>
      </w:pPr>
      <w:r w:rsidRPr="0071252C">
        <w:rPr>
          <w:rFonts w:ascii="Verdana" w:hAnsi="Verdana"/>
          <w:b/>
          <w:sz w:val="20"/>
          <w:szCs w:val="20"/>
          <w:lang w:val="en-GB"/>
        </w:rPr>
        <w:t>"Motorization" of engineering</w:t>
      </w:r>
    </w:p>
    <w:p w:rsidR="00E51073" w:rsidRPr="0071252C" w:rsidRDefault="00266345" w:rsidP="0085309C">
      <w:pPr>
        <w:spacing w:after="0"/>
        <w:rPr>
          <w:rFonts w:ascii="Verdana" w:hAnsi="Verdana"/>
          <w:sz w:val="20"/>
          <w:szCs w:val="20"/>
          <w:lang w:val="en-GB"/>
        </w:rPr>
      </w:pPr>
      <w:r w:rsidRPr="0071252C">
        <w:rPr>
          <w:rFonts w:ascii="Verdana" w:hAnsi="Verdana"/>
          <w:sz w:val="20"/>
          <w:szCs w:val="20"/>
          <w:lang w:val="en-GB"/>
        </w:rPr>
        <w:t xml:space="preserve">With its expansion, EB covers the entire engineering lifecycle in plant engineering and operation. The platform holds the </w:t>
      </w:r>
      <w:r w:rsidR="006C62BB">
        <w:rPr>
          <w:rFonts w:ascii="Verdana" w:hAnsi="Verdana"/>
          <w:sz w:val="20"/>
          <w:szCs w:val="20"/>
          <w:lang w:val="en-GB"/>
        </w:rPr>
        <w:t>versatile</w:t>
      </w:r>
      <w:r w:rsidRPr="0071252C">
        <w:rPr>
          <w:rFonts w:ascii="Verdana" w:hAnsi="Verdana"/>
          <w:sz w:val="20"/>
          <w:szCs w:val="20"/>
          <w:lang w:val="en-GB"/>
        </w:rPr>
        <w:t xml:space="preserve"> data model and organizes the workflows. Functions such as Aspen data import, TÜV-certified pipe classes, DCS configuration for different DCS systems in parallel, project status management or cause &amp; effect tables at the press of a button show the degree of maturity of the solution. Networking with 3-D, ERP or PLM systems as well as a web connection are part of the standard offer. </w:t>
      </w:r>
    </w:p>
    <w:p w:rsidR="00E51073" w:rsidRPr="0071252C" w:rsidRDefault="00E51073" w:rsidP="0085309C">
      <w:pPr>
        <w:spacing w:after="0"/>
        <w:rPr>
          <w:rFonts w:ascii="Verdana" w:hAnsi="Verdana"/>
          <w:sz w:val="20"/>
          <w:szCs w:val="20"/>
          <w:lang w:val="en-GB"/>
        </w:rPr>
      </w:pPr>
    </w:p>
    <w:p w:rsidR="00EF3B20" w:rsidRPr="0071252C" w:rsidRDefault="003431EE" w:rsidP="0085309C">
      <w:pPr>
        <w:spacing w:after="0"/>
        <w:rPr>
          <w:rFonts w:ascii="Verdana" w:hAnsi="Verdana"/>
          <w:sz w:val="20"/>
          <w:szCs w:val="20"/>
          <w:lang w:val="en-GB"/>
        </w:rPr>
      </w:pPr>
      <w:r w:rsidRPr="0071252C">
        <w:rPr>
          <w:rFonts w:ascii="Verdana" w:hAnsi="Verdana"/>
          <w:sz w:val="20"/>
          <w:szCs w:val="20"/>
          <w:lang w:val="en-GB"/>
        </w:rPr>
        <w:t xml:space="preserve">"Our idea was to 'motorize' plant engineering as </w:t>
      </w:r>
      <w:r w:rsidR="005C005C">
        <w:rPr>
          <w:rFonts w:ascii="Verdana" w:hAnsi="Verdana"/>
          <w:sz w:val="20"/>
          <w:szCs w:val="20"/>
          <w:lang w:val="en-GB"/>
        </w:rPr>
        <w:t xml:space="preserve">such, rather than just speed </w:t>
      </w:r>
      <w:r w:rsidRPr="0071252C">
        <w:rPr>
          <w:rFonts w:ascii="Verdana" w:hAnsi="Verdana"/>
          <w:sz w:val="20"/>
          <w:szCs w:val="20"/>
          <w:lang w:val="en-GB"/>
        </w:rPr>
        <w:t xml:space="preserve">up </w:t>
      </w:r>
      <w:r w:rsidR="00FE3661">
        <w:rPr>
          <w:rFonts w:ascii="Verdana" w:hAnsi="Verdana"/>
          <w:sz w:val="20"/>
          <w:szCs w:val="20"/>
          <w:lang w:val="en-GB"/>
        </w:rPr>
        <w:t xml:space="preserve">an old carriage </w:t>
      </w:r>
      <w:r w:rsidRPr="0071252C">
        <w:rPr>
          <w:rFonts w:ascii="Verdana" w:hAnsi="Verdana"/>
          <w:sz w:val="20"/>
          <w:szCs w:val="20"/>
          <w:lang w:val="en-GB"/>
        </w:rPr>
        <w:t>with a bit more horsepower. We are convinced that we have achieved this with EB," said Executive Officer Uwe Vogt.</w:t>
      </w:r>
    </w:p>
    <w:p w:rsidR="00952E4E" w:rsidRPr="0071252C" w:rsidRDefault="00952E4E" w:rsidP="0085309C">
      <w:pPr>
        <w:spacing w:after="0"/>
        <w:rPr>
          <w:rFonts w:ascii="Verdana" w:hAnsi="Verdana"/>
          <w:sz w:val="20"/>
          <w:szCs w:val="20"/>
          <w:lang w:val="en-GB"/>
        </w:rPr>
      </w:pPr>
    </w:p>
    <w:p w:rsidR="00952E4E" w:rsidRPr="000D0D4C" w:rsidRDefault="000D0D4C" w:rsidP="0085309C">
      <w:pPr>
        <w:spacing w:after="0"/>
        <w:rPr>
          <w:rFonts w:ascii="Verdana" w:hAnsi="Verdana"/>
          <w:b/>
          <w:sz w:val="20"/>
          <w:szCs w:val="20"/>
          <w:lang w:val="en-GB"/>
        </w:rPr>
      </w:pPr>
      <w:proofErr w:type="spellStart"/>
      <w:r>
        <w:rPr>
          <w:rFonts w:ascii="Verdana" w:hAnsi="Verdana"/>
          <w:b/>
          <w:sz w:val="20"/>
          <w:szCs w:val="20"/>
          <w:lang w:val="en-GB"/>
        </w:rPr>
        <w:t>Aucotec</w:t>
      </w:r>
      <w:proofErr w:type="spellEnd"/>
      <w:r>
        <w:rPr>
          <w:rFonts w:ascii="Verdana" w:hAnsi="Verdana"/>
          <w:b/>
          <w:sz w:val="20"/>
          <w:szCs w:val="20"/>
          <w:lang w:val="en-GB"/>
        </w:rPr>
        <w:t xml:space="preserve"> at ACHEMA: Hall 9.2, booth no. 12 B</w:t>
      </w:r>
    </w:p>
    <w:p w:rsidR="00952E4E" w:rsidRPr="0071252C" w:rsidRDefault="00952E4E" w:rsidP="0085309C">
      <w:pPr>
        <w:spacing w:after="0"/>
        <w:rPr>
          <w:rFonts w:ascii="Verdana" w:hAnsi="Verdana"/>
          <w:sz w:val="20"/>
          <w:szCs w:val="20"/>
          <w:lang w:val="en-GB"/>
        </w:rPr>
      </w:pPr>
    </w:p>
    <w:p w:rsidR="001B71F9" w:rsidRDefault="001B71F9" w:rsidP="001B71F9">
      <w:pPr>
        <w:spacing w:after="0" w:line="240" w:lineRule="auto"/>
        <w:rPr>
          <w:rFonts w:ascii="Verdana" w:hAnsi="Verdana"/>
          <w:b/>
          <w:sz w:val="18"/>
          <w:szCs w:val="18"/>
          <w:lang w:val="en-US"/>
        </w:rPr>
      </w:pPr>
      <w:r w:rsidRPr="005C005C">
        <w:rPr>
          <w:rFonts w:ascii="Verdana" w:hAnsi="Verdana"/>
          <w:b/>
          <w:sz w:val="18"/>
          <w:szCs w:val="18"/>
          <w:lang w:val="en-US"/>
        </w:rPr>
        <w:lastRenderedPageBreak/>
        <w:t>Links to the images*:</w:t>
      </w:r>
    </w:p>
    <w:p w:rsidR="00595EB4" w:rsidRDefault="00822FDC" w:rsidP="001B71F9">
      <w:pPr>
        <w:spacing w:after="0" w:line="240" w:lineRule="auto"/>
        <w:rPr>
          <w:rFonts w:ascii="Verdana" w:hAnsi="Verdana"/>
          <w:b/>
          <w:sz w:val="18"/>
          <w:szCs w:val="18"/>
          <w:lang w:val="en-US"/>
        </w:rPr>
      </w:pPr>
      <w:r>
        <w:rPr>
          <w:noProof/>
        </w:rPr>
        <w:drawing>
          <wp:anchor distT="0" distB="0" distL="114300" distR="114300" simplePos="0" relativeHeight="251662336" behindDoc="0" locked="0" layoutInCell="1" allowOverlap="1" wp14:anchorId="7F0292A2">
            <wp:simplePos x="0" y="0"/>
            <wp:positionH relativeFrom="margin">
              <wp:align>left</wp:align>
            </wp:positionH>
            <wp:positionV relativeFrom="paragraph">
              <wp:posOffset>66040</wp:posOffset>
            </wp:positionV>
            <wp:extent cx="1462405" cy="970280"/>
            <wp:effectExtent l="0" t="0" r="4445" b="1270"/>
            <wp:wrapSquare wrapText="bothSides"/>
            <wp:docPr id="11" name="Grafik 11" descr="C:\Users\DSe\AppData\Local\Microsoft\Windows\INetCache\Content.Word\Aucotecs platform of plant engineering-Thumbnai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DSe\AppData\Local\Microsoft\Windows\INetCache\Content.Word\Aucotecs platform of plant engineering-Thumbnail.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240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2FDC" w:rsidRPr="00595EB4" w:rsidRDefault="008734C9" w:rsidP="00822FDC">
      <w:pPr>
        <w:rPr>
          <w:rFonts w:ascii="Verdana" w:hAnsi="Verdana"/>
          <w:color w:val="000000"/>
          <w:sz w:val="16"/>
          <w:szCs w:val="16"/>
          <w:lang w:val="en-US"/>
        </w:rPr>
      </w:pPr>
      <w:hyperlink r:id="rId10" w:history="1">
        <w:r w:rsidR="00822FDC" w:rsidRPr="00595EB4">
          <w:rPr>
            <w:rStyle w:val="Hyperlink"/>
            <w:rFonts w:ascii="Verdana" w:hAnsi="Verdana" w:cstheme="minorBidi"/>
            <w:sz w:val="16"/>
            <w:szCs w:val="16"/>
            <w:lang w:val="en-GB"/>
          </w:rPr>
          <w:t>New unity in plant engineering</w:t>
        </w:r>
      </w:hyperlink>
      <w:r w:rsidR="00822FDC" w:rsidRPr="00595EB4">
        <w:rPr>
          <w:rFonts w:ascii="Verdana" w:hAnsi="Verdana"/>
          <w:color w:val="000000"/>
          <w:sz w:val="16"/>
          <w:szCs w:val="16"/>
          <w:lang w:val="en-GB"/>
        </w:rPr>
        <w:t xml:space="preserve">: </w:t>
      </w:r>
      <w:r w:rsidR="00822FDC">
        <w:rPr>
          <w:rFonts w:ascii="Verdana" w:hAnsi="Verdana"/>
          <w:color w:val="000000"/>
          <w:sz w:val="16"/>
          <w:szCs w:val="16"/>
          <w:lang w:val="en-GB"/>
        </w:rPr>
        <w:t>V</w:t>
      </w:r>
      <w:r w:rsidR="00822FDC" w:rsidRPr="00595EB4">
        <w:rPr>
          <w:rFonts w:ascii="Verdana" w:hAnsi="Verdana"/>
          <w:color w:val="000000"/>
          <w:sz w:val="16"/>
          <w:szCs w:val="16"/>
          <w:lang w:val="en-GB"/>
        </w:rPr>
        <w:t>ersatile data model parallelize</w:t>
      </w:r>
      <w:r w:rsidR="00822FDC">
        <w:rPr>
          <w:rFonts w:ascii="Verdana" w:hAnsi="Verdana"/>
          <w:color w:val="000000"/>
          <w:sz w:val="16"/>
          <w:szCs w:val="16"/>
          <w:lang w:val="en-GB"/>
        </w:rPr>
        <w:t>s</w:t>
      </w:r>
      <w:r w:rsidR="00822FDC" w:rsidRPr="00595EB4">
        <w:rPr>
          <w:rFonts w:ascii="Verdana" w:hAnsi="Verdana"/>
          <w:color w:val="000000"/>
          <w:sz w:val="16"/>
          <w:szCs w:val="16"/>
          <w:lang w:val="en-GB"/>
        </w:rPr>
        <w:t xml:space="preserve"> all core disciplines</w:t>
      </w:r>
      <w:r w:rsidR="00822FDC">
        <w:rPr>
          <w:rFonts w:ascii="Verdana" w:hAnsi="Verdana"/>
          <w:color w:val="000000"/>
          <w:sz w:val="16"/>
          <w:szCs w:val="16"/>
          <w:lang w:val="en-GB"/>
        </w:rPr>
        <w:t xml:space="preserve"> </w:t>
      </w:r>
      <w:r w:rsidR="00822FDC" w:rsidRPr="00595EB4">
        <w:rPr>
          <w:rFonts w:ascii="Verdana" w:hAnsi="Verdana" w:cs="Draeger San"/>
          <w:color w:val="000000"/>
          <w:sz w:val="16"/>
          <w:szCs w:val="16"/>
          <w:lang w:val="en-US"/>
        </w:rPr>
        <w:t>(© AUCOTEC AG)</w:t>
      </w:r>
    </w:p>
    <w:p w:rsidR="00595EB4" w:rsidRDefault="00595EB4" w:rsidP="00822FDC">
      <w:pPr>
        <w:rPr>
          <w:rFonts w:ascii="Verdana" w:hAnsi="Verdana"/>
          <w:color w:val="000000"/>
          <w:sz w:val="16"/>
          <w:szCs w:val="16"/>
          <w:lang w:val="en-US"/>
        </w:rPr>
      </w:pPr>
    </w:p>
    <w:p w:rsidR="00822FDC" w:rsidRDefault="00822FDC" w:rsidP="00822FDC">
      <w:pPr>
        <w:rPr>
          <w:rFonts w:ascii="Verdana" w:hAnsi="Verdana"/>
          <w:color w:val="000000"/>
          <w:sz w:val="16"/>
          <w:szCs w:val="16"/>
          <w:lang w:val="en-US"/>
        </w:rPr>
      </w:pPr>
    </w:p>
    <w:p w:rsidR="00822FDC" w:rsidRPr="00595EB4" w:rsidRDefault="00822FDC" w:rsidP="00822FDC">
      <w:pPr>
        <w:rPr>
          <w:rFonts w:ascii="Verdana" w:hAnsi="Verdana"/>
          <w:color w:val="000000"/>
          <w:sz w:val="16"/>
          <w:szCs w:val="16"/>
          <w:lang w:val="en-US"/>
        </w:rPr>
      </w:pPr>
      <w:r>
        <w:rPr>
          <w:rFonts w:ascii="Verdana" w:hAnsi="Verdana" w:cs="Draeger San"/>
          <w:b/>
          <w:noProof/>
          <w:color w:val="000000"/>
          <w:sz w:val="16"/>
          <w:szCs w:val="16"/>
        </w:rPr>
        <w:drawing>
          <wp:anchor distT="0" distB="0" distL="114300" distR="114300" simplePos="0" relativeHeight="251663360" behindDoc="0" locked="0" layoutInCell="1" allowOverlap="1" wp14:anchorId="653EE550">
            <wp:simplePos x="0" y="0"/>
            <wp:positionH relativeFrom="margin">
              <wp:align>left</wp:align>
            </wp:positionH>
            <wp:positionV relativeFrom="paragraph">
              <wp:posOffset>160020</wp:posOffset>
            </wp:positionV>
            <wp:extent cx="952500" cy="1341120"/>
            <wp:effectExtent l="0" t="0" r="0" b="0"/>
            <wp:wrapSquare wrapText="bothSides"/>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1341120"/>
                    </a:xfrm>
                    <a:prstGeom prst="rect">
                      <a:avLst/>
                    </a:prstGeom>
                  </pic:spPr>
                </pic:pic>
              </a:graphicData>
            </a:graphic>
            <wp14:sizeRelH relativeFrom="page">
              <wp14:pctWidth>0</wp14:pctWidth>
            </wp14:sizeRelH>
            <wp14:sizeRelV relativeFrom="page">
              <wp14:pctHeight>0</wp14:pctHeight>
            </wp14:sizeRelV>
          </wp:anchor>
        </w:drawing>
      </w:r>
    </w:p>
    <w:p w:rsidR="001B71F9" w:rsidRDefault="008734C9" w:rsidP="00D575CC">
      <w:pPr>
        <w:rPr>
          <w:rFonts w:ascii="Verdana" w:hAnsi="Verdana" w:cs="Draeger San"/>
          <w:color w:val="000000"/>
          <w:sz w:val="16"/>
          <w:szCs w:val="16"/>
          <w:lang w:val="en-GB"/>
        </w:rPr>
      </w:pPr>
      <w:hyperlink r:id="rId13" w:history="1">
        <w:r w:rsidR="00711968" w:rsidRPr="00D575CC">
          <w:rPr>
            <w:rStyle w:val="Hyperlink"/>
            <w:rFonts w:ascii="Verdana" w:hAnsi="Verdana" w:cstheme="minorBidi"/>
            <w:sz w:val="16"/>
            <w:szCs w:val="16"/>
            <w:lang w:val="en-GB"/>
          </w:rPr>
          <w:t>Modern plant engineering is a parallel process</w:t>
        </w:r>
      </w:hyperlink>
      <w:r w:rsidR="00711968" w:rsidRPr="00711968">
        <w:rPr>
          <w:rFonts w:ascii="Verdana" w:hAnsi="Verdana"/>
          <w:color w:val="000000"/>
          <w:sz w:val="16"/>
          <w:szCs w:val="16"/>
          <w:lang w:val="en-GB"/>
        </w:rPr>
        <w:t xml:space="preserve">: all relevant objects are interconnected in one model residing in </w:t>
      </w:r>
      <w:r w:rsidR="00711968">
        <w:rPr>
          <w:rFonts w:ascii="Verdana" w:hAnsi="Verdana"/>
          <w:color w:val="000000"/>
          <w:sz w:val="16"/>
          <w:szCs w:val="16"/>
          <w:lang w:val="en-GB"/>
        </w:rPr>
        <w:t>just one</w:t>
      </w:r>
      <w:r w:rsidR="00711968" w:rsidRPr="00711968">
        <w:rPr>
          <w:rFonts w:ascii="Verdana" w:hAnsi="Verdana"/>
          <w:color w:val="000000"/>
          <w:sz w:val="16"/>
          <w:szCs w:val="16"/>
          <w:lang w:val="en-GB"/>
        </w:rPr>
        <w:t xml:space="preserve"> database</w:t>
      </w:r>
      <w:r w:rsidR="00711968">
        <w:rPr>
          <w:rFonts w:ascii="Verdana" w:hAnsi="Verdana"/>
          <w:color w:val="000000"/>
          <w:sz w:val="20"/>
          <w:szCs w:val="20"/>
          <w:lang w:val="en-GB"/>
        </w:rPr>
        <w:t xml:space="preserve"> </w:t>
      </w:r>
      <w:r w:rsidR="001B71F9" w:rsidRPr="001B71F9">
        <w:rPr>
          <w:rFonts w:ascii="Verdana" w:hAnsi="Verdana" w:cs="Draeger San"/>
          <w:color w:val="000000"/>
          <w:sz w:val="16"/>
          <w:szCs w:val="16"/>
          <w:lang w:val="en-GB"/>
        </w:rPr>
        <w:t>(© AUCOTEC AG)</w:t>
      </w:r>
    </w:p>
    <w:p w:rsidR="00822FDC" w:rsidRDefault="00822FDC" w:rsidP="00D575CC">
      <w:pPr>
        <w:rPr>
          <w:rFonts w:ascii="Verdana" w:hAnsi="Verdana" w:cs="Draeger San"/>
          <w:color w:val="000000"/>
          <w:sz w:val="16"/>
          <w:szCs w:val="16"/>
          <w:lang w:val="en-GB"/>
        </w:rPr>
      </w:pPr>
    </w:p>
    <w:p w:rsidR="00822FDC" w:rsidRDefault="00822FDC" w:rsidP="00D575CC">
      <w:pPr>
        <w:rPr>
          <w:rFonts w:ascii="Verdana" w:hAnsi="Verdana" w:cs="Draeger San"/>
          <w:color w:val="000000"/>
          <w:sz w:val="16"/>
          <w:szCs w:val="16"/>
          <w:lang w:val="en-GB"/>
        </w:rPr>
      </w:pPr>
    </w:p>
    <w:p w:rsidR="00822FDC" w:rsidRDefault="00822FDC" w:rsidP="00D575CC">
      <w:pPr>
        <w:rPr>
          <w:rFonts w:ascii="Verdana" w:hAnsi="Verdana" w:cs="Draeger San"/>
          <w:color w:val="000000"/>
          <w:sz w:val="16"/>
          <w:szCs w:val="16"/>
          <w:lang w:val="en-GB"/>
        </w:rPr>
      </w:pPr>
    </w:p>
    <w:p w:rsidR="00822FDC" w:rsidRDefault="00822FDC" w:rsidP="00D575CC">
      <w:pPr>
        <w:rPr>
          <w:rFonts w:ascii="Verdana" w:hAnsi="Verdana" w:cs="Draeger San"/>
          <w:color w:val="000000"/>
          <w:sz w:val="16"/>
          <w:szCs w:val="16"/>
          <w:lang w:val="en-GB"/>
        </w:rPr>
      </w:pPr>
    </w:p>
    <w:p w:rsidR="00822FDC" w:rsidRPr="00894BA8" w:rsidRDefault="00822FDC" w:rsidP="005F6735">
      <w:pPr>
        <w:spacing w:after="0"/>
        <w:rPr>
          <w:lang w:val="en-US"/>
        </w:rPr>
      </w:pPr>
      <w:r>
        <w:rPr>
          <w:noProof/>
        </w:rPr>
        <w:drawing>
          <wp:anchor distT="0" distB="0" distL="114300" distR="114300" simplePos="0" relativeHeight="251664384" behindDoc="0" locked="0" layoutInCell="1" allowOverlap="1" wp14:anchorId="1153F2DC">
            <wp:simplePos x="0" y="0"/>
            <wp:positionH relativeFrom="margin">
              <wp:align>left</wp:align>
            </wp:positionH>
            <wp:positionV relativeFrom="paragraph">
              <wp:posOffset>140970</wp:posOffset>
            </wp:positionV>
            <wp:extent cx="1515745" cy="1076325"/>
            <wp:effectExtent l="0" t="0" r="8255" b="9525"/>
            <wp:wrapSquare wrapText="bothSides"/>
            <wp:docPr id="4" name="Grafik 4" descr="C:\Users\JKi\AppData\Local\Microsoft\Windows\INetCache\Content.Word\PRESSE_EB_PLANT_4C_148x105mm_RZ.T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C:\Users\JKi\AppData\Local\Microsoft\Windows\INetCache\Content.Word\PRESSE_EB_PLANT_4C_148x105mm_RZ.T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74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1F9" w:rsidRPr="001B71F9" w:rsidRDefault="008734C9" w:rsidP="005F6735">
      <w:pPr>
        <w:spacing w:after="0"/>
        <w:rPr>
          <w:rFonts w:ascii="Verdana" w:hAnsi="Verdana" w:cs="Draeger San"/>
          <w:color w:val="000000"/>
          <w:sz w:val="16"/>
          <w:szCs w:val="16"/>
          <w:lang w:val="en-US"/>
        </w:rPr>
      </w:pPr>
      <w:hyperlink r:id="rId16" w:history="1">
        <w:r w:rsidR="00711968" w:rsidRPr="005F6735">
          <w:rPr>
            <w:rStyle w:val="Hyperlink"/>
            <w:rFonts w:ascii="Verdana" w:hAnsi="Verdana" w:cs="Draeger San"/>
            <w:sz w:val="16"/>
            <w:szCs w:val="16"/>
            <w:lang w:val="en-US"/>
          </w:rPr>
          <w:t xml:space="preserve">The versatile model in EB is the </w:t>
        </w:r>
        <w:proofErr w:type="spellStart"/>
        <w:r w:rsidR="00711968" w:rsidRPr="005F6735">
          <w:rPr>
            <w:rStyle w:val="Hyperlink"/>
            <w:rFonts w:ascii="Verdana" w:hAnsi="Verdana" w:cs="Draeger San"/>
            <w:sz w:val="16"/>
            <w:szCs w:val="16"/>
            <w:lang w:val="en-US"/>
          </w:rPr>
          <w:t>centre</w:t>
        </w:r>
        <w:proofErr w:type="spellEnd"/>
      </w:hyperlink>
      <w:r w:rsidR="00711968" w:rsidRPr="00711968">
        <w:rPr>
          <w:rFonts w:ascii="Verdana" w:hAnsi="Verdana" w:cs="Draeger San"/>
          <w:color w:val="000000"/>
          <w:sz w:val="16"/>
          <w:szCs w:val="16"/>
          <w:lang w:val="en-US"/>
        </w:rPr>
        <w:t xml:space="preserve"> for all core disciplines in plant engineering and its direct communication with</w:t>
      </w:r>
      <w:r w:rsidR="00711968">
        <w:rPr>
          <w:rFonts w:ascii="Verdana" w:hAnsi="Verdana"/>
          <w:color w:val="000000"/>
          <w:sz w:val="20"/>
          <w:szCs w:val="20"/>
          <w:lang w:val="en-GB"/>
        </w:rPr>
        <w:t xml:space="preserve"> </w:t>
      </w:r>
      <w:r w:rsidR="001B71F9">
        <w:rPr>
          <w:rFonts w:ascii="Verdana" w:hAnsi="Verdana" w:cs="Draeger San"/>
          <w:color w:val="000000"/>
          <w:sz w:val="16"/>
          <w:szCs w:val="16"/>
          <w:lang w:val="en-US"/>
        </w:rPr>
        <w:t>complementary systems</w:t>
      </w:r>
      <w:r w:rsidR="001B71F9" w:rsidRPr="001B71F9">
        <w:rPr>
          <w:rFonts w:ascii="Verdana" w:hAnsi="Verdana" w:cs="Draeger San"/>
          <w:color w:val="000000"/>
          <w:sz w:val="16"/>
          <w:szCs w:val="16"/>
          <w:lang w:val="en-US"/>
        </w:rPr>
        <w:t xml:space="preserve"> (© AUCOTEC AG)</w:t>
      </w:r>
    </w:p>
    <w:p w:rsidR="001B71F9" w:rsidRPr="001B71F9" w:rsidRDefault="001B71F9" w:rsidP="001B71F9">
      <w:pPr>
        <w:spacing w:after="0" w:line="240" w:lineRule="auto"/>
        <w:rPr>
          <w:rFonts w:ascii="Verdana" w:hAnsi="Verdana" w:cs="Draeger San"/>
          <w:color w:val="000000"/>
          <w:sz w:val="16"/>
          <w:szCs w:val="16"/>
          <w:lang w:val="en-US"/>
        </w:rPr>
      </w:pPr>
    </w:p>
    <w:p w:rsidR="001B71F9" w:rsidRDefault="001B71F9" w:rsidP="001B71F9">
      <w:pPr>
        <w:pStyle w:val="Aufzhlungszeichen"/>
        <w:numPr>
          <w:ilvl w:val="0"/>
          <w:numId w:val="0"/>
        </w:numPr>
        <w:rPr>
          <w:rFonts w:ascii="Verdana" w:hAnsi="Verdana"/>
          <w:sz w:val="16"/>
          <w:szCs w:val="16"/>
          <w:lang w:val="en-US"/>
        </w:rPr>
      </w:pPr>
      <w:bookmarkStart w:id="1" w:name="_Hlk506825266"/>
    </w:p>
    <w:p w:rsidR="00822FDC" w:rsidRDefault="00822FDC" w:rsidP="001B71F9">
      <w:pPr>
        <w:pStyle w:val="Aufzhlungszeichen"/>
        <w:numPr>
          <w:ilvl w:val="0"/>
          <w:numId w:val="0"/>
        </w:numPr>
        <w:rPr>
          <w:rFonts w:ascii="Verdana" w:hAnsi="Verdana"/>
          <w:sz w:val="16"/>
          <w:szCs w:val="16"/>
          <w:lang w:val="en-US"/>
        </w:rPr>
      </w:pPr>
    </w:p>
    <w:p w:rsidR="00822FDC" w:rsidRDefault="00822FDC" w:rsidP="001B71F9">
      <w:pPr>
        <w:pStyle w:val="Aufzhlungszeichen"/>
        <w:numPr>
          <w:ilvl w:val="0"/>
          <w:numId w:val="0"/>
        </w:numPr>
        <w:rPr>
          <w:rFonts w:ascii="Verdana" w:hAnsi="Verdana"/>
          <w:sz w:val="16"/>
          <w:szCs w:val="16"/>
          <w:lang w:val="en-US"/>
        </w:rPr>
      </w:pPr>
    </w:p>
    <w:p w:rsidR="00822FDC" w:rsidRDefault="00822FDC" w:rsidP="001B71F9">
      <w:pPr>
        <w:pStyle w:val="Aufzhlungszeichen"/>
        <w:numPr>
          <w:ilvl w:val="0"/>
          <w:numId w:val="0"/>
        </w:numPr>
        <w:rPr>
          <w:rFonts w:ascii="Verdana" w:hAnsi="Verdana"/>
          <w:sz w:val="16"/>
          <w:szCs w:val="16"/>
          <w:lang w:val="en-US"/>
        </w:rPr>
      </w:pPr>
    </w:p>
    <w:p w:rsidR="00822FDC" w:rsidRDefault="00822FDC" w:rsidP="001B71F9">
      <w:pPr>
        <w:pStyle w:val="Aufzhlungszeichen"/>
        <w:numPr>
          <w:ilvl w:val="0"/>
          <w:numId w:val="0"/>
        </w:numPr>
        <w:rPr>
          <w:rFonts w:ascii="Verdana" w:hAnsi="Verdana"/>
          <w:sz w:val="16"/>
          <w:szCs w:val="16"/>
          <w:lang w:val="en-US"/>
        </w:rPr>
      </w:pPr>
    </w:p>
    <w:p w:rsidR="00822FDC" w:rsidRPr="001B71F9" w:rsidRDefault="00822FDC" w:rsidP="001B71F9">
      <w:pPr>
        <w:pStyle w:val="Aufzhlungszeichen"/>
        <w:numPr>
          <w:ilvl w:val="0"/>
          <w:numId w:val="0"/>
        </w:numPr>
        <w:rPr>
          <w:rFonts w:ascii="Verdana" w:hAnsi="Verdana"/>
          <w:sz w:val="16"/>
          <w:szCs w:val="16"/>
          <w:lang w:val="en-US"/>
        </w:rPr>
      </w:pPr>
    </w:p>
    <w:p w:rsidR="001B71F9" w:rsidRPr="00822FDC" w:rsidRDefault="001B71F9" w:rsidP="001B71F9">
      <w:pPr>
        <w:pStyle w:val="Aufzhlungszeichen"/>
        <w:numPr>
          <w:ilvl w:val="0"/>
          <w:numId w:val="0"/>
        </w:numPr>
        <w:rPr>
          <w:rFonts w:ascii="Verdana" w:hAnsi="Verdana"/>
          <w:sz w:val="16"/>
          <w:szCs w:val="16"/>
          <w:lang w:val="en-US"/>
        </w:rPr>
      </w:pPr>
      <w:r>
        <w:rPr>
          <w:noProof/>
        </w:rPr>
        <w:drawing>
          <wp:anchor distT="0" distB="0" distL="114300" distR="114300" simplePos="0" relativeHeight="251665408" behindDoc="0" locked="0" layoutInCell="1" allowOverlap="1" wp14:anchorId="6773FB86">
            <wp:simplePos x="0" y="0"/>
            <wp:positionH relativeFrom="margin">
              <wp:align>left</wp:align>
            </wp:positionH>
            <wp:positionV relativeFrom="paragraph">
              <wp:posOffset>5715</wp:posOffset>
            </wp:positionV>
            <wp:extent cx="1462405" cy="973455"/>
            <wp:effectExtent l="0" t="0" r="4445" b="0"/>
            <wp:wrapSquare wrapText="bothSides"/>
            <wp:docPr id="6" name="Grafik 6" descr="C:\Users\JKi\AppData\Local\Microsoft\Windows\INetCache\Content.Word\Uwe-Vogt_Vorstand AUCOTEC.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C:\Users\JKi\AppData\Local\Microsoft\Windows\INetCache\Content.Word\Uwe-Vogt_Vorstand AUCOTEC.JPG">
                      <a:hlinkClick r:id="rId17"/>
                    </pic:cNvPr>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1462405"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FDC" w:rsidRDefault="00822FDC" w:rsidP="001B71F9">
      <w:pPr>
        <w:pStyle w:val="Aufzhlungszeichen"/>
        <w:numPr>
          <w:ilvl w:val="0"/>
          <w:numId w:val="0"/>
        </w:numPr>
      </w:pPr>
    </w:p>
    <w:p w:rsidR="001B71F9" w:rsidRPr="001B71F9" w:rsidRDefault="00764FF5" w:rsidP="001B71F9">
      <w:pPr>
        <w:pStyle w:val="Aufzhlungszeichen"/>
        <w:numPr>
          <w:ilvl w:val="0"/>
          <w:numId w:val="0"/>
        </w:numPr>
        <w:rPr>
          <w:rFonts w:ascii="Verdana" w:hAnsi="Verdana" w:cs="Draeger San"/>
          <w:color w:val="000000"/>
          <w:sz w:val="16"/>
          <w:szCs w:val="16"/>
          <w:lang w:val="en-US"/>
        </w:rPr>
      </w:pPr>
      <w:hyperlink r:id="rId19" w:history="1">
        <w:r w:rsidR="001B71F9" w:rsidRPr="001B71F9">
          <w:rPr>
            <w:rStyle w:val="Hyperlink"/>
            <w:rFonts w:ascii="Verdana" w:hAnsi="Verdana"/>
            <w:sz w:val="16"/>
            <w:szCs w:val="16"/>
            <w:lang w:val="en-US"/>
          </w:rPr>
          <w:t xml:space="preserve">Uwe Vogt, </w:t>
        </w:r>
        <w:proofErr w:type="spellStart"/>
        <w:r w:rsidR="001B71F9" w:rsidRPr="001B71F9">
          <w:rPr>
            <w:rStyle w:val="Hyperlink"/>
            <w:rFonts w:ascii="Verdana" w:hAnsi="Verdana"/>
            <w:sz w:val="16"/>
            <w:szCs w:val="16"/>
            <w:lang w:val="en-US"/>
          </w:rPr>
          <w:t>memeber</w:t>
        </w:r>
        <w:proofErr w:type="spellEnd"/>
        <w:r w:rsidR="001B71F9" w:rsidRPr="001B71F9">
          <w:rPr>
            <w:rStyle w:val="Hyperlink"/>
            <w:rFonts w:ascii="Verdana" w:hAnsi="Verdana"/>
            <w:sz w:val="16"/>
            <w:szCs w:val="16"/>
            <w:lang w:val="en-US"/>
          </w:rPr>
          <w:t xml:space="preserve"> of the </w:t>
        </w:r>
        <w:proofErr w:type="spellStart"/>
        <w:r w:rsidR="001B71F9" w:rsidRPr="001B71F9">
          <w:rPr>
            <w:rStyle w:val="Hyperlink"/>
            <w:rFonts w:ascii="Verdana" w:hAnsi="Verdana"/>
            <w:sz w:val="16"/>
            <w:szCs w:val="16"/>
            <w:lang w:val="en-US"/>
          </w:rPr>
          <w:t>Aucotec</w:t>
        </w:r>
        <w:proofErr w:type="spellEnd"/>
        <w:r w:rsidR="001B71F9" w:rsidRPr="001B71F9">
          <w:rPr>
            <w:rStyle w:val="Hyperlink"/>
            <w:rFonts w:ascii="Verdana" w:hAnsi="Verdana"/>
            <w:sz w:val="16"/>
            <w:szCs w:val="16"/>
            <w:lang w:val="en-US"/>
          </w:rPr>
          <w:t xml:space="preserve"> board</w:t>
        </w:r>
      </w:hyperlink>
      <w:r w:rsidR="001B71F9" w:rsidRPr="001B71F9">
        <w:rPr>
          <w:rFonts w:ascii="Verdana" w:hAnsi="Verdana"/>
          <w:sz w:val="16"/>
          <w:szCs w:val="16"/>
          <w:lang w:val="en-US"/>
        </w:rPr>
        <w:t xml:space="preserve"> </w:t>
      </w:r>
      <w:r w:rsidR="001B71F9" w:rsidRPr="001B71F9">
        <w:rPr>
          <w:rFonts w:ascii="Verdana" w:hAnsi="Verdana" w:cs="Draeger San"/>
          <w:color w:val="000000"/>
          <w:sz w:val="16"/>
          <w:szCs w:val="16"/>
          <w:lang w:val="en-US"/>
        </w:rPr>
        <w:t>(© AUCOTEC AG)</w:t>
      </w:r>
    </w:p>
    <w:bookmarkEnd w:id="1"/>
    <w:p w:rsidR="001B71F9" w:rsidRDefault="001B71F9" w:rsidP="001B71F9">
      <w:pPr>
        <w:spacing w:after="0" w:line="240" w:lineRule="auto"/>
        <w:rPr>
          <w:rFonts w:ascii="Verdana" w:hAnsi="Verdana"/>
          <w:sz w:val="18"/>
          <w:szCs w:val="18"/>
          <w:lang w:val="en-US"/>
        </w:rPr>
      </w:pPr>
    </w:p>
    <w:p w:rsidR="00822FDC" w:rsidRDefault="00822FDC" w:rsidP="001B71F9">
      <w:pPr>
        <w:spacing w:after="0" w:line="240" w:lineRule="auto"/>
        <w:rPr>
          <w:rFonts w:ascii="Verdana" w:hAnsi="Verdana"/>
          <w:sz w:val="18"/>
          <w:szCs w:val="18"/>
          <w:lang w:val="en-US"/>
        </w:rPr>
      </w:pPr>
    </w:p>
    <w:p w:rsidR="00822FDC" w:rsidRDefault="00822FDC" w:rsidP="001B71F9">
      <w:pPr>
        <w:spacing w:after="0" w:line="240" w:lineRule="auto"/>
        <w:rPr>
          <w:rFonts w:ascii="Verdana" w:hAnsi="Verdana"/>
          <w:sz w:val="18"/>
          <w:szCs w:val="18"/>
          <w:lang w:val="en-US"/>
        </w:rPr>
      </w:pPr>
    </w:p>
    <w:p w:rsidR="00822FDC" w:rsidRDefault="00822FDC" w:rsidP="001B71F9">
      <w:pPr>
        <w:spacing w:after="0" w:line="240" w:lineRule="auto"/>
        <w:rPr>
          <w:rFonts w:ascii="Verdana" w:hAnsi="Verdana"/>
          <w:sz w:val="18"/>
          <w:szCs w:val="18"/>
          <w:lang w:val="en-US"/>
        </w:rPr>
      </w:pPr>
    </w:p>
    <w:p w:rsidR="00822FDC" w:rsidRPr="001B71F9" w:rsidRDefault="00822FDC" w:rsidP="001B71F9">
      <w:pPr>
        <w:spacing w:after="0" w:line="240" w:lineRule="auto"/>
        <w:rPr>
          <w:rFonts w:ascii="Verdana" w:hAnsi="Verdana"/>
          <w:sz w:val="18"/>
          <w:szCs w:val="18"/>
          <w:lang w:val="en-US"/>
        </w:rPr>
      </w:pPr>
      <w:r>
        <w:rPr>
          <w:noProof/>
        </w:rPr>
        <w:drawing>
          <wp:anchor distT="0" distB="0" distL="114300" distR="114300" simplePos="0" relativeHeight="251666432" behindDoc="0" locked="0" layoutInCell="1" allowOverlap="1" wp14:anchorId="7A2BD914">
            <wp:simplePos x="0" y="0"/>
            <wp:positionH relativeFrom="margin">
              <wp:align>left</wp:align>
            </wp:positionH>
            <wp:positionV relativeFrom="paragraph">
              <wp:posOffset>35560</wp:posOffset>
            </wp:positionV>
            <wp:extent cx="942975" cy="1240790"/>
            <wp:effectExtent l="0" t="0" r="9525" b="0"/>
            <wp:wrapSquare wrapText="bothSides"/>
            <wp:docPr id="5" name="Grafik 5" descr="C:\Users\DSe\AppData\Local\Microsoft\Windows\INetCache\Content.Word\Pouria-Ghobadi_Director-Product-Management_Aucotec_Thumb.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Users\DSe\AppData\Local\Microsoft\Windows\INetCache\Content.Word\Pouria-Ghobadi_Director-Product-Management_Aucotec_Thumb.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1F9" w:rsidRPr="00822FDC" w:rsidRDefault="001B71F9" w:rsidP="001B71F9">
      <w:pPr>
        <w:spacing w:after="0" w:line="240" w:lineRule="auto"/>
        <w:rPr>
          <w:rFonts w:ascii="Verdana" w:hAnsi="Verdana" w:cs="Draeger San"/>
          <w:color w:val="000000"/>
          <w:sz w:val="16"/>
          <w:szCs w:val="16"/>
          <w:lang w:val="en-US"/>
        </w:rPr>
      </w:pPr>
    </w:p>
    <w:p w:rsidR="00822FDC" w:rsidRPr="00822FDC" w:rsidRDefault="00822FDC" w:rsidP="001B71F9">
      <w:pPr>
        <w:spacing w:after="0" w:line="240" w:lineRule="auto"/>
        <w:rPr>
          <w:lang w:val="en-US"/>
        </w:rPr>
      </w:pPr>
    </w:p>
    <w:p w:rsidR="00822FDC" w:rsidRPr="00822FDC" w:rsidRDefault="00822FDC" w:rsidP="001B71F9">
      <w:pPr>
        <w:spacing w:after="0" w:line="240" w:lineRule="auto"/>
        <w:rPr>
          <w:lang w:val="en-US"/>
        </w:rPr>
      </w:pPr>
    </w:p>
    <w:p w:rsidR="001B71F9" w:rsidRPr="005C005C" w:rsidRDefault="008734C9" w:rsidP="001B71F9">
      <w:pPr>
        <w:spacing w:after="0" w:line="240" w:lineRule="auto"/>
        <w:rPr>
          <w:rFonts w:ascii="Verdana" w:hAnsi="Verdana" w:cs="Draeger San"/>
          <w:color w:val="FF0000"/>
          <w:sz w:val="16"/>
          <w:szCs w:val="16"/>
          <w:lang w:val="en-US"/>
        </w:rPr>
      </w:pPr>
      <w:hyperlink r:id="rId22" w:history="1">
        <w:r w:rsidR="001B71F9" w:rsidRPr="005C005C">
          <w:rPr>
            <w:rStyle w:val="Hyperlink"/>
            <w:rFonts w:ascii="Verdana" w:hAnsi="Verdana" w:cs="Draeger San"/>
            <w:sz w:val="16"/>
            <w:szCs w:val="16"/>
            <w:lang w:val="en-US"/>
          </w:rPr>
          <w:t xml:space="preserve">Pouria G. </w:t>
        </w:r>
        <w:proofErr w:type="spellStart"/>
        <w:r w:rsidR="001B71F9" w:rsidRPr="005C005C">
          <w:rPr>
            <w:rStyle w:val="Hyperlink"/>
            <w:rFonts w:ascii="Verdana" w:hAnsi="Verdana" w:cs="Draeger San"/>
            <w:sz w:val="16"/>
            <w:szCs w:val="16"/>
            <w:lang w:val="en-US"/>
          </w:rPr>
          <w:t>Bigvand</w:t>
        </w:r>
        <w:proofErr w:type="spellEnd"/>
      </w:hyperlink>
      <w:r w:rsidR="001B71F9" w:rsidRPr="005C005C">
        <w:rPr>
          <w:rFonts w:ascii="Verdana" w:hAnsi="Verdana" w:cs="Draeger San"/>
          <w:sz w:val="16"/>
          <w:szCs w:val="16"/>
          <w:lang w:val="en-US"/>
        </w:rPr>
        <w:t xml:space="preserve">, Director of </w:t>
      </w:r>
      <w:proofErr w:type="spellStart"/>
      <w:r w:rsidR="001B71F9" w:rsidRPr="005C005C">
        <w:rPr>
          <w:rFonts w:ascii="Verdana" w:hAnsi="Verdana" w:cs="Draeger San"/>
          <w:sz w:val="16"/>
          <w:szCs w:val="16"/>
          <w:lang w:val="en-US"/>
        </w:rPr>
        <w:t>Aucotec’s</w:t>
      </w:r>
      <w:proofErr w:type="spellEnd"/>
      <w:r w:rsidR="001B71F9" w:rsidRPr="005C005C">
        <w:rPr>
          <w:rFonts w:ascii="Verdana" w:hAnsi="Verdana" w:cs="Draeger San"/>
          <w:sz w:val="16"/>
          <w:szCs w:val="16"/>
          <w:lang w:val="en-US"/>
        </w:rPr>
        <w:t xml:space="preserve"> Product Management </w:t>
      </w:r>
      <w:r w:rsidR="001B71F9" w:rsidRPr="005C005C">
        <w:rPr>
          <w:rFonts w:ascii="Verdana" w:hAnsi="Verdana" w:cs="Draeger San"/>
          <w:color w:val="000000"/>
          <w:sz w:val="16"/>
          <w:szCs w:val="16"/>
          <w:lang w:val="en-US"/>
        </w:rPr>
        <w:t>(© AUCOTEC AG)</w:t>
      </w:r>
    </w:p>
    <w:p w:rsidR="00952E4E" w:rsidRPr="005C005C" w:rsidRDefault="00952E4E" w:rsidP="0085309C">
      <w:pPr>
        <w:spacing w:after="0"/>
        <w:rPr>
          <w:rFonts w:ascii="Verdana" w:hAnsi="Verdana"/>
          <w:sz w:val="20"/>
          <w:szCs w:val="20"/>
          <w:lang w:val="en-US"/>
        </w:rPr>
      </w:pPr>
    </w:p>
    <w:p w:rsidR="00822FDC" w:rsidRDefault="00822FDC" w:rsidP="001B71F9">
      <w:pPr>
        <w:spacing w:after="0" w:line="240" w:lineRule="auto"/>
        <w:rPr>
          <w:rFonts w:ascii="Verdana" w:hAnsi="Verdana"/>
          <w:sz w:val="16"/>
          <w:szCs w:val="16"/>
          <w:lang w:val="en-GB"/>
        </w:rPr>
      </w:pPr>
    </w:p>
    <w:p w:rsidR="00822FDC" w:rsidRDefault="00822FDC" w:rsidP="001B71F9">
      <w:pPr>
        <w:spacing w:after="0" w:line="240" w:lineRule="auto"/>
        <w:rPr>
          <w:rFonts w:ascii="Verdana" w:hAnsi="Verdana"/>
          <w:sz w:val="16"/>
          <w:szCs w:val="16"/>
          <w:lang w:val="en-GB"/>
        </w:rPr>
      </w:pPr>
    </w:p>
    <w:p w:rsidR="00822FDC" w:rsidRDefault="00822FDC" w:rsidP="001B71F9">
      <w:pPr>
        <w:spacing w:after="0" w:line="240" w:lineRule="auto"/>
        <w:rPr>
          <w:rFonts w:ascii="Verdana" w:hAnsi="Verdana"/>
          <w:sz w:val="16"/>
          <w:szCs w:val="16"/>
          <w:lang w:val="en-GB"/>
        </w:rPr>
      </w:pPr>
    </w:p>
    <w:p w:rsidR="00822FDC" w:rsidRDefault="00822FDC" w:rsidP="001B71F9">
      <w:pPr>
        <w:spacing w:after="0" w:line="240" w:lineRule="auto"/>
        <w:rPr>
          <w:rFonts w:ascii="Verdana" w:hAnsi="Verdana"/>
          <w:sz w:val="16"/>
          <w:szCs w:val="16"/>
          <w:lang w:val="en-GB"/>
        </w:rPr>
      </w:pPr>
    </w:p>
    <w:p w:rsidR="001B71F9" w:rsidRPr="0071252C" w:rsidRDefault="001B71F9" w:rsidP="001B71F9">
      <w:pPr>
        <w:spacing w:after="0" w:line="240" w:lineRule="auto"/>
        <w:rPr>
          <w:rFonts w:ascii="Verdana" w:hAnsi="Verdana"/>
          <w:sz w:val="16"/>
          <w:szCs w:val="16"/>
          <w:lang w:val="en-GB"/>
        </w:rPr>
      </w:pPr>
      <w:r w:rsidRPr="0071252C">
        <w:rPr>
          <w:rFonts w:ascii="Verdana" w:hAnsi="Verdana"/>
          <w:sz w:val="16"/>
          <w:szCs w:val="16"/>
          <w:lang w:val="en-GB"/>
        </w:rPr>
        <w:t xml:space="preserve">*These images are protected by copyright. They may be used only for editorial purposes in connection with </w:t>
      </w:r>
      <w:proofErr w:type="spellStart"/>
      <w:r w:rsidRPr="0071252C">
        <w:rPr>
          <w:rFonts w:ascii="Verdana" w:hAnsi="Verdana"/>
          <w:sz w:val="16"/>
          <w:szCs w:val="16"/>
          <w:lang w:val="en-GB"/>
        </w:rPr>
        <w:t>Aucotec</w:t>
      </w:r>
      <w:proofErr w:type="spellEnd"/>
      <w:r w:rsidRPr="0071252C">
        <w:rPr>
          <w:rFonts w:ascii="Verdana" w:hAnsi="Verdana"/>
          <w:sz w:val="16"/>
          <w:szCs w:val="16"/>
          <w:lang w:val="en-GB"/>
        </w:rPr>
        <w:t>.</w:t>
      </w:r>
    </w:p>
    <w:p w:rsidR="008F2973" w:rsidRPr="0071252C" w:rsidRDefault="008F2973" w:rsidP="00C46BA4">
      <w:pPr>
        <w:spacing w:after="0" w:line="240" w:lineRule="auto"/>
        <w:rPr>
          <w:rFonts w:ascii="Verdana" w:hAnsi="Verdana" w:cs="Draeger San"/>
          <w:color w:val="000000"/>
          <w:sz w:val="19"/>
          <w:szCs w:val="19"/>
          <w:lang w:val="en-GB"/>
        </w:rPr>
      </w:pPr>
    </w:p>
    <w:p w:rsidR="00822FDC" w:rsidRDefault="00822FDC" w:rsidP="00C46BA4">
      <w:pPr>
        <w:spacing w:after="0" w:line="240" w:lineRule="auto"/>
        <w:rPr>
          <w:rFonts w:ascii="Verdana" w:hAnsi="Verdana"/>
          <w:sz w:val="16"/>
          <w:szCs w:val="16"/>
          <w:lang w:val="en-GB"/>
        </w:rPr>
      </w:pPr>
    </w:p>
    <w:p w:rsidR="00822FDC" w:rsidRDefault="00822FDC" w:rsidP="00C46BA4">
      <w:pPr>
        <w:spacing w:after="0" w:line="240" w:lineRule="auto"/>
        <w:rPr>
          <w:rFonts w:ascii="Verdana" w:hAnsi="Verdana"/>
          <w:sz w:val="16"/>
          <w:szCs w:val="16"/>
          <w:lang w:val="en-GB"/>
        </w:rPr>
      </w:pPr>
    </w:p>
    <w:p w:rsidR="00B10412" w:rsidRPr="0071252C" w:rsidRDefault="00B10412" w:rsidP="00C46BA4">
      <w:pPr>
        <w:spacing w:after="0" w:line="240" w:lineRule="auto"/>
        <w:rPr>
          <w:rFonts w:ascii="Verdana" w:hAnsi="Verdana"/>
          <w:sz w:val="16"/>
          <w:szCs w:val="16"/>
          <w:lang w:val="en-GB"/>
        </w:rPr>
      </w:pPr>
      <w:r w:rsidRPr="0071252C">
        <w:rPr>
          <w:rFonts w:ascii="Verdana" w:hAnsi="Verdana"/>
          <w:sz w:val="16"/>
          <w:szCs w:val="16"/>
          <w:lang w:val="en-GB"/>
        </w:rPr>
        <w:t>If printed, we would appreciate receiving a copy. Thank you very much!</w:t>
      </w:r>
    </w:p>
    <w:p w:rsidR="00C46BA4" w:rsidRPr="00894BA8" w:rsidRDefault="00C46BA4" w:rsidP="00C46BA4">
      <w:pPr>
        <w:spacing w:after="0" w:line="240" w:lineRule="auto"/>
        <w:rPr>
          <w:rFonts w:ascii="Verdana" w:hAnsi="Verdana"/>
          <w:sz w:val="16"/>
          <w:szCs w:val="16"/>
          <w:lang w:val="en-US"/>
        </w:rPr>
      </w:pPr>
      <w:r w:rsidRPr="00894BA8">
        <w:rPr>
          <w:rFonts w:ascii="Verdana" w:hAnsi="Verdana"/>
          <w:b/>
          <w:sz w:val="16"/>
          <w:szCs w:val="16"/>
          <w:lang w:val="en-US"/>
        </w:rPr>
        <w:t>AUCOTEC AG</w:t>
      </w:r>
      <w:r w:rsidRPr="00894BA8">
        <w:rPr>
          <w:rFonts w:ascii="Verdana" w:hAnsi="Verdana"/>
          <w:sz w:val="16"/>
          <w:szCs w:val="16"/>
          <w:lang w:val="en-US"/>
        </w:rPr>
        <w:t xml:space="preserve">, </w:t>
      </w:r>
      <w:proofErr w:type="spellStart"/>
      <w:r w:rsidRPr="00894BA8">
        <w:rPr>
          <w:rFonts w:ascii="Verdana" w:hAnsi="Verdana"/>
          <w:sz w:val="16"/>
          <w:szCs w:val="16"/>
          <w:lang w:val="en-US"/>
        </w:rPr>
        <w:t>Oldenburger</w:t>
      </w:r>
      <w:proofErr w:type="spellEnd"/>
      <w:r w:rsidRPr="00894BA8">
        <w:rPr>
          <w:rFonts w:ascii="Verdana" w:hAnsi="Verdana"/>
          <w:sz w:val="16"/>
          <w:szCs w:val="16"/>
          <w:lang w:val="en-US"/>
        </w:rPr>
        <w:t xml:space="preserve"> </w:t>
      </w:r>
      <w:proofErr w:type="spellStart"/>
      <w:r w:rsidRPr="00894BA8">
        <w:rPr>
          <w:rFonts w:ascii="Verdana" w:hAnsi="Verdana"/>
          <w:sz w:val="16"/>
          <w:szCs w:val="16"/>
          <w:lang w:val="en-US"/>
        </w:rPr>
        <w:t>Allee</w:t>
      </w:r>
      <w:proofErr w:type="spellEnd"/>
      <w:r w:rsidRPr="00894BA8">
        <w:rPr>
          <w:rFonts w:ascii="Verdana" w:hAnsi="Verdana"/>
          <w:sz w:val="16"/>
          <w:szCs w:val="16"/>
          <w:lang w:val="en-US"/>
        </w:rPr>
        <w:t xml:space="preserve"> 24, 30659 Hannover, www.aucotec.com </w:t>
      </w:r>
    </w:p>
    <w:p w:rsidR="00C46BA4" w:rsidRPr="0071252C" w:rsidRDefault="00C46BA4" w:rsidP="00C46BA4">
      <w:pPr>
        <w:spacing w:after="0" w:line="240" w:lineRule="auto"/>
        <w:rPr>
          <w:rFonts w:ascii="Verdana" w:hAnsi="Verdana"/>
          <w:sz w:val="18"/>
          <w:szCs w:val="16"/>
          <w:lang w:val="en-GB"/>
        </w:rPr>
      </w:pPr>
      <w:r w:rsidRPr="0071252C">
        <w:rPr>
          <w:rFonts w:ascii="Verdana" w:hAnsi="Verdana"/>
          <w:sz w:val="16"/>
          <w:szCs w:val="16"/>
          <w:lang w:val="en-GB"/>
        </w:rPr>
        <w:t>Press and Public Relations, Johanna Kiesel (</w:t>
      </w:r>
      <w:hyperlink r:id="rId23" w:history="1">
        <w:r w:rsidRPr="0071252C">
          <w:rPr>
            <w:rStyle w:val="Hyperlink"/>
            <w:rFonts w:ascii="Verdana" w:hAnsi="Verdana"/>
            <w:sz w:val="16"/>
            <w:szCs w:val="16"/>
            <w:lang w:val="en-GB"/>
          </w:rPr>
          <w:t>jki@aucotec.com</w:t>
        </w:r>
      </w:hyperlink>
      <w:r w:rsidRPr="0071252C">
        <w:rPr>
          <w:rFonts w:ascii="Verdana" w:hAnsi="Verdana"/>
          <w:sz w:val="16"/>
          <w:szCs w:val="16"/>
          <w:lang w:val="en-GB"/>
        </w:rPr>
        <w:t>, +49 (0)511 6103186</w:t>
      </w:r>
      <w:r w:rsidRPr="0071252C">
        <w:rPr>
          <w:rFonts w:ascii="Verdana" w:hAnsi="Verdana"/>
          <w:sz w:val="18"/>
          <w:szCs w:val="16"/>
          <w:lang w:val="en-GB"/>
        </w:rPr>
        <w:t>)</w:t>
      </w:r>
    </w:p>
    <w:p w:rsidR="00C46BA4" w:rsidRPr="0071252C" w:rsidRDefault="00C46BA4" w:rsidP="00C46BA4">
      <w:pPr>
        <w:spacing w:after="0" w:line="240" w:lineRule="auto"/>
        <w:rPr>
          <w:rFonts w:ascii="Verdana" w:hAnsi="Verdana"/>
          <w:sz w:val="16"/>
          <w:szCs w:val="16"/>
          <w:lang w:val="en-GB"/>
        </w:rPr>
      </w:pPr>
      <w:r w:rsidRPr="0071252C">
        <w:rPr>
          <w:rFonts w:ascii="Verdana" w:hAnsi="Verdana"/>
          <w:sz w:val="16"/>
          <w:szCs w:val="16"/>
          <w:lang w:val="en-GB"/>
        </w:rPr>
        <w:t>__________________________________________________________________</w:t>
      </w:r>
    </w:p>
    <w:p w:rsidR="003C6583" w:rsidRPr="0071252C" w:rsidRDefault="00C46BA4" w:rsidP="002B2D28">
      <w:pPr>
        <w:spacing w:after="0" w:line="240" w:lineRule="auto"/>
        <w:rPr>
          <w:rFonts w:ascii="Verdana" w:hAnsi="Verdana"/>
          <w:sz w:val="16"/>
          <w:szCs w:val="16"/>
          <w:lang w:val="en-GB"/>
        </w:rPr>
      </w:pPr>
      <w:r w:rsidRPr="0071252C">
        <w:rPr>
          <w:rFonts w:ascii="Verdana" w:hAnsi="Verdana"/>
          <w:b/>
          <w:sz w:val="16"/>
          <w:szCs w:val="16"/>
          <w:lang w:val="en-GB"/>
        </w:rPr>
        <w:t>Aucotec AG</w:t>
      </w:r>
      <w:r w:rsidRPr="0071252C">
        <w:rPr>
          <w:rFonts w:ascii="Verdana" w:hAnsi="Verdana"/>
          <w:sz w:val="16"/>
          <w:szCs w:val="16"/>
          <w:lang w:val="en-GB"/>
        </w:rPr>
        <w:t xml:space="preserve"> has over 30 years of experience in developing engineering software for the entire lifecycle of machines, plants and mobile systems. The solutions range from flow diagrams via control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p>
    <w:sectPr w:rsidR="003C6583" w:rsidRPr="0071252C" w:rsidSect="00DB3364">
      <w:headerReference w:type="default" r:id="rId24"/>
      <w:footerReference w:type="default" r:id="rId25"/>
      <w:head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3CE" w:rsidRDefault="002623CE" w:rsidP="00C46BA4">
      <w:pPr>
        <w:spacing w:after="0" w:line="240" w:lineRule="auto"/>
      </w:pPr>
      <w:r>
        <w:separator/>
      </w:r>
    </w:p>
  </w:endnote>
  <w:endnote w:type="continuationSeparator" w:id="0">
    <w:p w:rsidR="002623CE" w:rsidRDefault="002623CE"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4" w:rsidRDefault="00DB3364">
    <w:pPr>
      <w:pStyle w:val="Fuzeile"/>
    </w:pPr>
    <w:r>
      <w:rPr>
        <w:noProof/>
      </w:rPr>
      <mc:AlternateContent>
        <mc:Choice Requires="wps">
          <w:drawing>
            <wp:anchor distT="45720" distB="45720" distL="114300" distR="114300" simplePos="0" relativeHeight="251669504" behindDoc="0" locked="0" layoutInCell="1" allowOverlap="1" wp14:anchorId="3D8C72D0" wp14:editId="501D5BC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C72D0"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197A0969" wp14:editId="79C7D3A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CFD63"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3CE" w:rsidRDefault="002623CE" w:rsidP="00C46BA4">
      <w:pPr>
        <w:spacing w:after="0" w:line="240" w:lineRule="auto"/>
      </w:pPr>
      <w:r>
        <w:separator/>
      </w:r>
    </w:p>
  </w:footnote>
  <w:footnote w:type="continuationSeparator" w:id="0">
    <w:p w:rsidR="002623CE" w:rsidRDefault="002623CE"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65408" behindDoc="0" locked="0" layoutInCell="1" allowOverlap="1" wp14:anchorId="2CF19DB3" wp14:editId="4C3BA981">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9264" behindDoc="0" locked="0" layoutInCell="1" allowOverlap="1" wp14:anchorId="49D033FD" wp14:editId="5367423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701C3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yMjW3NDMxMDMwNrJQ0lEKTi0uzszPAykwqgUAtfkTliwAAAA="/>
  </w:docVars>
  <w:rsids>
    <w:rsidRoot w:val="00C46BA4"/>
    <w:rsid w:val="000440CD"/>
    <w:rsid w:val="000D0D4C"/>
    <w:rsid w:val="000D7AEE"/>
    <w:rsid w:val="001B71F9"/>
    <w:rsid w:val="002143C8"/>
    <w:rsid w:val="002623CE"/>
    <w:rsid w:val="00266345"/>
    <w:rsid w:val="00276121"/>
    <w:rsid w:val="002B2D28"/>
    <w:rsid w:val="00304B9E"/>
    <w:rsid w:val="003431EE"/>
    <w:rsid w:val="00390093"/>
    <w:rsid w:val="003A1E0C"/>
    <w:rsid w:val="003C6583"/>
    <w:rsid w:val="004055BC"/>
    <w:rsid w:val="00421B65"/>
    <w:rsid w:val="00423D0C"/>
    <w:rsid w:val="0043348E"/>
    <w:rsid w:val="00475EF8"/>
    <w:rsid w:val="00493131"/>
    <w:rsid w:val="004C2B97"/>
    <w:rsid w:val="004F3ACD"/>
    <w:rsid w:val="0050166B"/>
    <w:rsid w:val="00563499"/>
    <w:rsid w:val="00595EB4"/>
    <w:rsid w:val="005B50D4"/>
    <w:rsid w:val="005C005C"/>
    <w:rsid w:val="005F6735"/>
    <w:rsid w:val="00611E85"/>
    <w:rsid w:val="006A047C"/>
    <w:rsid w:val="006C62BB"/>
    <w:rsid w:val="006E552B"/>
    <w:rsid w:val="00710D16"/>
    <w:rsid w:val="00711968"/>
    <w:rsid w:val="0071252C"/>
    <w:rsid w:val="0071484F"/>
    <w:rsid w:val="007349E1"/>
    <w:rsid w:val="00764FF5"/>
    <w:rsid w:val="007E2445"/>
    <w:rsid w:val="00822FDC"/>
    <w:rsid w:val="0085309C"/>
    <w:rsid w:val="008734C9"/>
    <w:rsid w:val="00894BA8"/>
    <w:rsid w:val="008A3C0F"/>
    <w:rsid w:val="008B6F2D"/>
    <w:rsid w:val="008F2973"/>
    <w:rsid w:val="00952E4E"/>
    <w:rsid w:val="00972C4E"/>
    <w:rsid w:val="00983ADC"/>
    <w:rsid w:val="00A36F13"/>
    <w:rsid w:val="00A6754C"/>
    <w:rsid w:val="00A911A0"/>
    <w:rsid w:val="00B02485"/>
    <w:rsid w:val="00B10412"/>
    <w:rsid w:val="00B2775B"/>
    <w:rsid w:val="00BA7E19"/>
    <w:rsid w:val="00BE545F"/>
    <w:rsid w:val="00C064E9"/>
    <w:rsid w:val="00C4037B"/>
    <w:rsid w:val="00C46BA4"/>
    <w:rsid w:val="00D51FA5"/>
    <w:rsid w:val="00D575CC"/>
    <w:rsid w:val="00D72A72"/>
    <w:rsid w:val="00D771EC"/>
    <w:rsid w:val="00D877A0"/>
    <w:rsid w:val="00DB3364"/>
    <w:rsid w:val="00DD193B"/>
    <w:rsid w:val="00DE21C4"/>
    <w:rsid w:val="00E26260"/>
    <w:rsid w:val="00E51073"/>
    <w:rsid w:val="00E713FE"/>
    <w:rsid w:val="00EC5870"/>
    <w:rsid w:val="00EC5E16"/>
    <w:rsid w:val="00EF3B20"/>
    <w:rsid w:val="00EF6032"/>
    <w:rsid w:val="00F77D36"/>
    <w:rsid w:val="00F878BB"/>
    <w:rsid w:val="00FE36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paragraph" w:styleId="Aufzhlungszeichen">
    <w:name w:val="List Bullet"/>
    <w:basedOn w:val="Standard"/>
    <w:uiPriority w:val="99"/>
    <w:unhideWhenUsed/>
    <w:rsid w:val="001B71F9"/>
    <w:pPr>
      <w:numPr>
        <w:numId w:val="1"/>
      </w:numPr>
      <w:contextualSpacing/>
    </w:pPr>
    <w:rPr>
      <w:lang w:val="en-GB" w:eastAsia="en-GB" w:bidi="en-GB"/>
    </w:rPr>
  </w:style>
  <w:style w:type="character" w:styleId="BesuchterLink">
    <w:name w:val="FollowedHyperlink"/>
    <w:basedOn w:val="Absatz-Standardschriftart"/>
    <w:uiPriority w:val="99"/>
    <w:semiHidden/>
    <w:unhideWhenUsed/>
    <w:rsid w:val="001B71F9"/>
    <w:rPr>
      <w:color w:val="954F72" w:themeColor="followedHyperlink"/>
      <w:u w:val="single"/>
    </w:rPr>
  </w:style>
  <w:style w:type="character" w:styleId="NichtaufgelsteErwhnung">
    <w:name w:val="Unresolved Mention"/>
    <w:basedOn w:val="Absatz-Standardschriftart"/>
    <w:uiPriority w:val="99"/>
    <w:semiHidden/>
    <w:unhideWhenUsed/>
    <w:rsid w:val="00D575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News_und_Presse/Artikel/Aucotecs_platform_of_plant_engineering.jpg" TargetMode="External"/><Relationship Id="rId13" Type="http://schemas.openxmlformats.org/officeDocument/2006/relationships/hyperlink" Target="https://www.aucotec.com/fileadmin/user_upload/Anlage-Engineering-in-einer-Datenbank-vereint.jpg" TargetMode="Externa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yperlink" Target="https://www.aucotec.com/fileadmin/user_upload/Company/Pressemitteilung/2017/AUCOTEC-Vorstand/Uwe-Vogt.jp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ucotec.com/fileadmin/user_upload/Company/Pressemitteilung/2018/Neue_Einigkeit_im_Anlagen-Engineering/Universelle-Modell-in-EB.jpg" TargetMode="External"/><Relationship Id="rId20" Type="http://schemas.openxmlformats.org/officeDocument/2006/relationships/hyperlink" Target="https://www.aucotec.com/fileadmin/user_upload/Company/Pressemitteilung/2017/Kooperation-QL/Pouria-Ghobadi_Director-Product-Management_Aucotec.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Anlage-Engineering-in-einer-Datenbank-vereint.jp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hyperlink" Target="mailto:jki@aucotec.com" TargetMode="External"/><Relationship Id="rId28" Type="http://schemas.openxmlformats.org/officeDocument/2006/relationships/theme" Target="theme/theme1.xml"/><Relationship Id="rId10" Type="http://schemas.openxmlformats.org/officeDocument/2006/relationships/hyperlink" Target="https://www.aucotec.com/fileadmin/user_upload/Company/News_und_Presse/Artikel/Aucotecs_platform_of_plant_engineering.jpg" TargetMode="External"/><Relationship Id="rId19" Type="http://schemas.openxmlformats.org/officeDocument/2006/relationships/hyperlink" Target="https://www.aucotec.com/fileadmin/user_upload/Company/Pressemitteilung/2017/AUCOTEC-Vorstand/Uwe-Vogt.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18/Neue_Einigkeit_im_Anlagen-Engineering/Universelle-Modell-in-EB.jpg" TargetMode="External"/><Relationship Id="rId22" Type="http://schemas.openxmlformats.org/officeDocument/2006/relationships/hyperlink" Target="https://www.aucotec.com/fileadmin/user_upload/Company/Pressemitteilung/2017/Kooperation-QL/Pouria-Ghobadi_Director-Product-Management_Aucotec.jp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3B8B-9FAE-4E2E-B920-2824BE24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Denise Beißner</cp:lastModifiedBy>
  <cp:revision>2</cp:revision>
  <cp:lastPrinted>2018-04-26T14:22:00Z</cp:lastPrinted>
  <dcterms:created xsi:type="dcterms:W3CDTF">2018-05-09T10:18:00Z</dcterms:created>
  <dcterms:modified xsi:type="dcterms:W3CDTF">2018-05-09T10:18:00Z</dcterms:modified>
</cp:coreProperties>
</file>