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3C8" w:rsidRDefault="008713E1" w:rsidP="00C46BA4">
      <w:pPr>
        <w:spacing w:after="0" w:line="240" w:lineRule="auto"/>
        <w:rPr>
          <w:rFonts w:ascii="Verdana" w:hAnsi="Verdana"/>
          <w:sz w:val="18"/>
          <w:szCs w:val="18"/>
        </w:rPr>
      </w:pPr>
      <w:r>
        <w:rPr>
          <w:noProof/>
          <w:lang w:val="de-DE" w:eastAsia="de-DE" w:bidi="ar-SA"/>
        </w:rPr>
        <mc:AlternateContent>
          <mc:Choice Requires="wps">
            <w:drawing>
              <wp:anchor distT="0" distB="0" distL="114300" distR="114300" simplePos="0" relativeHeight="251661312" behindDoc="0" locked="0" layoutInCell="1" allowOverlap="1" wp14:anchorId="54BB19C9" wp14:editId="28D912F5">
                <wp:simplePos x="0" y="0"/>
                <wp:positionH relativeFrom="page">
                  <wp:posOffset>609600</wp:posOffset>
                </wp:positionH>
                <wp:positionV relativeFrom="page">
                  <wp:posOffset>1800225</wp:posOffset>
                </wp:positionV>
                <wp:extent cx="356362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175BD4" w:rsidRDefault="0023413F" w:rsidP="00390093">
                            <w:pPr>
                              <w:rPr>
                                <w:rFonts w:ascii="Titillium" w:hAnsi="Titillium"/>
                                <w:sz w:val="28"/>
                                <w:szCs w:val="28"/>
                              </w:rPr>
                            </w:pPr>
                            <w:r>
                              <w:rPr>
                                <w:rFonts w:ascii="Titillium" w:hAnsi="Titillium"/>
                                <w:sz w:val="28"/>
                              </w:rPr>
                              <w:t>14 June 2016</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B19C9" id="_x0000_t202" coordsize="21600,21600" o:spt="202" path="m,l,21600r21600,l21600,xe">
                <v:stroke joinstyle="miter"/>
                <v:path gradientshapeok="t" o:connecttype="rect"/>
              </v:shapetype>
              <v:shape id="Text Box 2" o:spid="_x0000_s1026" type="#_x0000_t202" style="position:absolute;margin-left:48pt;margin-top:141.75pt;width:280.6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" filled="f" stroked="f">
                <v:textbox inset=",0,,0">
                  <w:txbxContent>
                    <w:p w:rsidR="00390093" w:rsidRPr="00175BD4" w:rsidRDefault="0023413F" w:rsidP="00390093">
                      <w:pPr>
                        <w:rPr>
                          <w:rFonts w:ascii="Titillium" w:hAnsi="Titillium"/>
                          <w:sz w:val="28"/>
                          <w:szCs w:val="28"/>
                        </w:rPr>
                      </w:pPr>
                      <w:r>
                        <w:rPr>
                          <w:rFonts w:ascii="Titillium" w:hAnsi="Titillium"/>
                          <w:sz w:val="28"/>
                        </w:rPr>
                        <w:t>14 June 2016</w:t>
                      </w:r>
                    </w:p>
                  </w:txbxContent>
                </v:textbox>
                <w10:wrap type="topAndBottom" anchorx="page" anchory="page"/>
              </v:shape>
            </w:pict>
          </mc:Fallback>
        </mc:AlternateContent>
      </w:r>
      <w:r>
        <w:rPr>
          <w:noProof/>
          <w:lang w:val="de-DE" w:eastAsia="de-DE" w:bidi="ar-SA"/>
        </w:rPr>
        <mc:AlternateContent>
          <mc:Choice Requires="wps">
            <w:drawing>
              <wp:anchor distT="0" distB="0" distL="114300" distR="114300" simplePos="0" relativeHeight="251659264" behindDoc="1" locked="0" layoutInCell="1" allowOverlap="1" wp14:anchorId="0752DB18" wp14:editId="10ABD73A">
                <wp:simplePos x="0" y="0"/>
                <wp:positionH relativeFrom="page">
                  <wp:posOffset>609600</wp:posOffset>
                </wp:positionH>
                <wp:positionV relativeFrom="page">
                  <wp:posOffset>1438275</wp:posOffset>
                </wp:positionV>
                <wp:extent cx="6313805" cy="551180"/>
                <wp:effectExtent l="0" t="0" r="0" b="127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752DB18" id="Text Box 1" o:spid="_x0000_s1027" type="#_x0000_t202" style="position:absolute;margin-left:48pt;margin-top:113.25pt;width:497.15pt;height:4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" filled="f" stroked="f">
                <v:textbox style="mso-fit-shape-to-text:t" inset=",0,,0">
                  <w:txbxContent>
                    <w:p w:rsidR="00390093" w:rsidRPr="00611E85" w:rsidRDefault="00390093" w:rsidP="00390093">
                      <w:pPr>
                        <w:rPr>
                          <w:rFonts w:ascii="Titillium" w:hAnsi="Titillium"/>
                          <w:color w:val="00B0F0"/>
                          <w:sz w:val="48"/>
                          <w:szCs w:val="48"/>
                        </w:rPr>
                      </w:pPr>
                      <w:r>
                        <w:rPr>
                          <w:rFonts w:ascii="Titillium" w:hAnsi="Titillium"/>
                          <w:color w:val="00B0F0"/>
                          <w:sz w:val="48"/>
                        </w:rPr>
                        <w:t>Press release</w:t>
                      </w:r>
                    </w:p>
                  </w:txbxContent>
                </v:textbox>
                <w10:wrap type="topAndBottom" anchorx="page" anchory="page"/>
              </v:shape>
            </w:pict>
          </mc:Fallback>
        </mc:AlternateContent>
      </w:r>
    </w:p>
    <w:p w:rsidR="00276121" w:rsidRPr="009E72E2" w:rsidRDefault="00276121" w:rsidP="00C46BA4">
      <w:pPr>
        <w:spacing w:after="0" w:line="240" w:lineRule="auto"/>
        <w:rPr>
          <w:rFonts w:ascii="Verdana" w:hAnsi="Verdana"/>
          <w:sz w:val="28"/>
          <w:szCs w:val="28"/>
        </w:rPr>
      </w:pPr>
    </w:p>
    <w:p w:rsidR="008713E1" w:rsidRPr="00721067" w:rsidRDefault="00721067" w:rsidP="00A6754C">
      <w:pPr>
        <w:spacing w:after="0" w:line="240" w:lineRule="auto"/>
        <w:rPr>
          <w:rFonts w:ascii="Verdana" w:hAnsi="Verdana"/>
          <w:b/>
          <w:sz w:val="28"/>
          <w:szCs w:val="28"/>
        </w:rPr>
      </w:pPr>
      <w:r>
        <w:rPr>
          <w:rFonts w:ascii="Verdana" w:hAnsi="Verdana"/>
          <w:b/>
          <w:sz w:val="28"/>
        </w:rPr>
        <w:t>Centralized engineering for satellite wiring</w:t>
      </w:r>
    </w:p>
    <w:p w:rsidR="00276121" w:rsidRPr="008713E1" w:rsidRDefault="008713E1" w:rsidP="00A6754C">
      <w:pPr>
        <w:spacing w:after="0" w:line="240" w:lineRule="auto"/>
        <w:rPr>
          <w:rFonts w:ascii="Verdana" w:hAnsi="Verdana"/>
          <w:b/>
          <w:sz w:val="20"/>
          <w:szCs w:val="20"/>
        </w:rPr>
      </w:pPr>
      <w:r>
        <w:rPr>
          <w:rFonts w:ascii="Verdana" w:hAnsi="Verdana"/>
          <w:b/>
          <w:sz w:val="20"/>
        </w:rPr>
        <w:t xml:space="preserve">OHB chooses </w:t>
      </w:r>
      <w:r w:rsidR="00DD6C98">
        <w:rPr>
          <w:rFonts w:ascii="Verdana" w:hAnsi="Verdana"/>
          <w:b/>
          <w:sz w:val="20"/>
        </w:rPr>
        <w:t xml:space="preserve">software </w:t>
      </w:r>
      <w:r>
        <w:rPr>
          <w:rFonts w:ascii="Verdana" w:hAnsi="Verdana"/>
          <w:b/>
          <w:sz w:val="20"/>
        </w:rPr>
        <w:t xml:space="preserve">system </w:t>
      </w:r>
      <w:r w:rsidR="00DD6C98">
        <w:rPr>
          <w:rFonts w:ascii="Verdana" w:hAnsi="Verdana"/>
          <w:b/>
          <w:sz w:val="20"/>
        </w:rPr>
        <w:t xml:space="preserve">from Aucotec </w:t>
      </w:r>
      <w:r>
        <w:rPr>
          <w:rFonts w:ascii="Verdana" w:hAnsi="Verdana"/>
          <w:b/>
          <w:sz w:val="20"/>
        </w:rPr>
        <w:t xml:space="preserve">for harness area </w:t>
      </w:r>
    </w:p>
    <w:p w:rsidR="00276121" w:rsidRDefault="00276121" w:rsidP="00276121">
      <w:pPr>
        <w:rPr>
          <w:sz w:val="16"/>
          <w:szCs w:val="16"/>
        </w:rPr>
      </w:pPr>
      <w:bookmarkStart w:id="0" w:name="_GoBack"/>
      <w:bookmarkEnd w:id="0"/>
    </w:p>
    <w:p w:rsidR="00B10412" w:rsidRPr="00DA2C26" w:rsidRDefault="00721067" w:rsidP="00C46BA4">
      <w:pPr>
        <w:spacing w:after="0" w:line="240" w:lineRule="auto"/>
        <w:rPr>
          <w:rFonts w:ascii="Verdana" w:hAnsi="Verdana"/>
          <w:sz w:val="20"/>
          <w:szCs w:val="20"/>
        </w:rPr>
      </w:pPr>
      <w:r>
        <w:rPr>
          <w:rFonts w:ascii="Verdana" w:hAnsi="Verdana"/>
          <w:sz w:val="20"/>
        </w:rPr>
        <w:t>OHB System AG, one of the three leading aerospace companies in Europe, has opted for the support of the Hanover-based provider Aucotec in designing its satellite wiring harnesses. The Engineering Base (EB) software is the perfect platform for defining and calculating all electrical system connections in a centralized manner according to OHB.</w:t>
      </w:r>
    </w:p>
    <w:p w:rsidR="00721067" w:rsidRPr="00DA2C26" w:rsidRDefault="00721067" w:rsidP="00C46BA4">
      <w:pPr>
        <w:spacing w:after="0" w:line="240" w:lineRule="auto"/>
        <w:rPr>
          <w:rFonts w:ascii="Verdana" w:hAnsi="Verdana"/>
          <w:sz w:val="20"/>
          <w:szCs w:val="20"/>
        </w:rPr>
      </w:pPr>
    </w:p>
    <w:p w:rsidR="00A21D90" w:rsidRPr="00DA2C26" w:rsidRDefault="00A21D90" w:rsidP="00C46BA4">
      <w:pPr>
        <w:spacing w:after="0" w:line="240" w:lineRule="auto"/>
        <w:rPr>
          <w:rFonts w:ascii="Verdana" w:hAnsi="Verdana"/>
          <w:b/>
          <w:sz w:val="20"/>
          <w:szCs w:val="20"/>
        </w:rPr>
      </w:pPr>
      <w:r>
        <w:rPr>
          <w:rFonts w:ascii="Verdana" w:hAnsi="Verdana"/>
          <w:b/>
          <w:sz w:val="20"/>
        </w:rPr>
        <w:t>Reliable data</w:t>
      </w:r>
    </w:p>
    <w:p w:rsidR="00721067" w:rsidRPr="00DA2C26" w:rsidRDefault="00721067" w:rsidP="00C46BA4">
      <w:pPr>
        <w:spacing w:after="0" w:line="240" w:lineRule="auto"/>
        <w:rPr>
          <w:rFonts w:ascii="Verdana" w:hAnsi="Verdana"/>
          <w:sz w:val="20"/>
          <w:szCs w:val="20"/>
        </w:rPr>
      </w:pPr>
      <w:r>
        <w:rPr>
          <w:rFonts w:ascii="Verdana" w:hAnsi="Verdana"/>
          <w:sz w:val="20"/>
        </w:rPr>
        <w:t>Andreas Lindenthal, Management Board member of OHB System AG, said: "We need absolutely reliable and consistent data at all times for each user. The new system, which we use exclusively in the entire harness area, is ideally equipped to meet this need with its central database."</w:t>
      </w:r>
    </w:p>
    <w:p w:rsidR="00EE1E04" w:rsidRPr="00DA2C26" w:rsidRDefault="00EE1E04" w:rsidP="00C46BA4">
      <w:pPr>
        <w:spacing w:after="0" w:line="240" w:lineRule="auto"/>
        <w:rPr>
          <w:rFonts w:ascii="Verdana" w:hAnsi="Verdana"/>
          <w:sz w:val="20"/>
          <w:szCs w:val="20"/>
        </w:rPr>
      </w:pPr>
    </w:p>
    <w:p w:rsidR="00EE1E04" w:rsidRPr="00DA2C26" w:rsidRDefault="00EE1E04" w:rsidP="00C46BA4">
      <w:pPr>
        <w:spacing w:after="0" w:line="240" w:lineRule="auto"/>
        <w:rPr>
          <w:rFonts w:ascii="Verdana" w:hAnsi="Verdana"/>
          <w:sz w:val="20"/>
          <w:szCs w:val="20"/>
        </w:rPr>
      </w:pPr>
      <w:r>
        <w:rPr>
          <w:rFonts w:ascii="Verdana" w:hAnsi="Verdana"/>
          <w:sz w:val="20"/>
        </w:rPr>
        <w:t>All wiring harness details of a satellite project, whether airworthy or test cable, are stored in EB's data model. In multi-user mode, it is possible to work at various points in the process in the same project; users see their colleagues' results immediately, regardless of where they work. This avoids discussions, multiple entries and errors.</w:t>
      </w:r>
    </w:p>
    <w:p w:rsidR="00EE1E04" w:rsidRPr="00DA2C26" w:rsidRDefault="00EE1E04" w:rsidP="00C46BA4">
      <w:pPr>
        <w:spacing w:after="0" w:line="240" w:lineRule="auto"/>
        <w:rPr>
          <w:rFonts w:ascii="Verdana" w:hAnsi="Verdana"/>
          <w:sz w:val="20"/>
          <w:szCs w:val="20"/>
        </w:rPr>
      </w:pPr>
    </w:p>
    <w:p w:rsidR="000133F7" w:rsidRPr="00DA2C26" w:rsidRDefault="00EE1E04" w:rsidP="00C46BA4">
      <w:pPr>
        <w:spacing w:after="0" w:line="240" w:lineRule="auto"/>
        <w:rPr>
          <w:rFonts w:ascii="Verdana" w:hAnsi="Verdana"/>
          <w:sz w:val="20"/>
          <w:szCs w:val="20"/>
        </w:rPr>
      </w:pPr>
      <w:r>
        <w:rPr>
          <w:rFonts w:ascii="Verdana" w:hAnsi="Verdana"/>
          <w:sz w:val="20"/>
        </w:rPr>
        <w:t>"The fact that Engineering Base has won over such an innovative and successful company confirms that our product development is on the right track and shows the versatility of the system," said Management Board member of Aucotec Markus Bochynek about the OHB decision. "We are basically a "down-to-earth" company, but through the cooperation with OHB, we are still reaching slightly for the stars."</w:t>
      </w:r>
    </w:p>
    <w:p w:rsidR="00A21D90" w:rsidRPr="00DA2C26" w:rsidRDefault="00A21D90" w:rsidP="00C46BA4">
      <w:pPr>
        <w:spacing w:after="0" w:line="240" w:lineRule="auto"/>
        <w:rPr>
          <w:rFonts w:ascii="Verdana" w:hAnsi="Verdana"/>
          <w:sz w:val="20"/>
          <w:szCs w:val="20"/>
        </w:rPr>
      </w:pPr>
    </w:p>
    <w:p w:rsidR="00B37DD1" w:rsidRPr="00DA2C26" w:rsidRDefault="000A1B7B" w:rsidP="00C46BA4">
      <w:pPr>
        <w:spacing w:after="0" w:line="240" w:lineRule="auto"/>
        <w:rPr>
          <w:rFonts w:ascii="Verdana" w:hAnsi="Verdana"/>
          <w:b/>
          <w:sz w:val="20"/>
          <w:szCs w:val="20"/>
        </w:rPr>
      </w:pPr>
      <w:r>
        <w:rPr>
          <w:rFonts w:ascii="Verdana" w:hAnsi="Verdana"/>
          <w:b/>
          <w:sz w:val="20"/>
        </w:rPr>
        <w:t>Even wider use</w:t>
      </w:r>
    </w:p>
    <w:p w:rsidR="00A21D90" w:rsidRPr="00DA2C26" w:rsidRDefault="00B37DD1" w:rsidP="00C46BA4">
      <w:pPr>
        <w:spacing w:after="0" w:line="240" w:lineRule="auto"/>
        <w:rPr>
          <w:rFonts w:ascii="Verdana" w:hAnsi="Verdana"/>
          <w:sz w:val="20"/>
          <w:szCs w:val="20"/>
        </w:rPr>
      </w:pPr>
      <w:r>
        <w:rPr>
          <w:rFonts w:ascii="Verdana" w:hAnsi="Verdana"/>
          <w:sz w:val="20"/>
        </w:rPr>
        <w:t>Mass data – an everyday challenge with 15,000-20,000 pin-to-pin connections to several 100-pin connectors per satellite – can be easily managed using purely alphanumerical editable Excel-like spreadsheets. The results are immediately displayed automatically in the corresponding graphics also. According to OHB, EB is characterised as much by automated test runs as well as easy exchange with subcontractors or downstream applications, for example, 3D and PLM, as by the Windows-like approach, which makes the system easy to learn.</w:t>
      </w:r>
    </w:p>
    <w:p w:rsidR="00B37DD1" w:rsidRPr="00DA2C26" w:rsidRDefault="00B37DD1" w:rsidP="00C46BA4">
      <w:pPr>
        <w:spacing w:after="0" w:line="240" w:lineRule="auto"/>
        <w:rPr>
          <w:rFonts w:ascii="Verdana" w:hAnsi="Verdana"/>
          <w:sz w:val="20"/>
          <w:szCs w:val="20"/>
        </w:rPr>
      </w:pPr>
    </w:p>
    <w:p w:rsidR="00B37DD1" w:rsidRPr="00DA2C26" w:rsidRDefault="00DA2C26" w:rsidP="00C46BA4">
      <w:pPr>
        <w:spacing w:after="0" w:line="240" w:lineRule="auto"/>
        <w:rPr>
          <w:rFonts w:ascii="Verdana" w:hAnsi="Verdana"/>
          <w:sz w:val="20"/>
          <w:szCs w:val="20"/>
        </w:rPr>
      </w:pPr>
      <w:r>
        <w:rPr>
          <w:rFonts w:ascii="Verdana" w:hAnsi="Verdana"/>
          <w:sz w:val="20"/>
        </w:rPr>
        <w:t>Initial projects have already been implemented at the two OHB sites in Bremen and Munich. Aucotec very competently assisted in the adaptation of EB to specific OHB requirements for these projects. Even wider use of the platform is planned for the years ahead according to Andreas Lindenthal. Furthermore, there is already a plan to harmonize the engineering processes of OHB and the company which was integrated some time ago, Kayser Threde.</w:t>
      </w:r>
    </w:p>
    <w:p w:rsidR="002B2D28" w:rsidRPr="00DA2C26" w:rsidRDefault="002B2D28" w:rsidP="00C46BA4">
      <w:pPr>
        <w:spacing w:after="0" w:line="240" w:lineRule="auto"/>
        <w:rPr>
          <w:rFonts w:ascii="Verdana" w:hAnsi="Verdana"/>
          <w:sz w:val="20"/>
          <w:szCs w:val="20"/>
        </w:rPr>
      </w:pPr>
    </w:p>
    <w:p w:rsidR="002647B0" w:rsidRDefault="002647B0" w:rsidP="00C46BA4">
      <w:pPr>
        <w:spacing w:after="0" w:line="240" w:lineRule="auto"/>
        <w:rPr>
          <w:rFonts w:ascii="Verdana" w:hAnsi="Verdana"/>
          <w:b/>
          <w:sz w:val="18"/>
        </w:rPr>
      </w:pPr>
    </w:p>
    <w:p w:rsidR="002B2D28" w:rsidRPr="00DA2C26" w:rsidRDefault="002647B0" w:rsidP="00C46BA4">
      <w:pPr>
        <w:spacing w:after="0" w:line="240" w:lineRule="auto"/>
        <w:rPr>
          <w:rFonts w:ascii="Verdana" w:hAnsi="Verdana"/>
          <w:b/>
          <w:sz w:val="18"/>
          <w:szCs w:val="18"/>
        </w:rPr>
      </w:pPr>
      <w:r>
        <w:rPr>
          <w:rFonts w:ascii="Verdana" w:hAnsi="Verdana"/>
          <w:b/>
          <w:sz w:val="18"/>
        </w:rPr>
        <w:t>Links to i</w:t>
      </w:r>
      <w:r w:rsidR="00DA2C26">
        <w:rPr>
          <w:rFonts w:ascii="Verdana" w:hAnsi="Verdana"/>
          <w:b/>
          <w:sz w:val="18"/>
        </w:rPr>
        <w:t>mages:</w:t>
      </w:r>
    </w:p>
    <w:p w:rsidR="007A6F36" w:rsidRDefault="007A6F36" w:rsidP="007A6F36">
      <w:pPr>
        <w:pStyle w:val="Pa4"/>
        <w:spacing w:line="271" w:lineRule="auto"/>
        <w:rPr>
          <w:rFonts w:ascii="Verdana" w:hAnsi="Verdana" w:cs="Draeger San"/>
          <w:color w:val="000000"/>
          <w:sz w:val="16"/>
          <w:szCs w:val="16"/>
          <w:lang w:val="en-US"/>
        </w:rPr>
      </w:pPr>
      <w:r w:rsidRPr="00910EC8">
        <w:rPr>
          <w:rFonts w:ascii="Verdana" w:hAnsi="Verdana" w:cs="Draeger San"/>
          <w:color w:val="000000"/>
          <w:sz w:val="16"/>
          <w:szCs w:val="16"/>
          <w:lang w:val="en-US"/>
        </w:rPr>
        <w:t>These images are protected by copyright. Journalists are only granted the right to use these images for editorial purposes thematically related to Aucotec.</w:t>
      </w:r>
    </w:p>
    <w:p w:rsidR="007A6F36" w:rsidRPr="007A6F36" w:rsidRDefault="007A6F36" w:rsidP="007A6F36">
      <w:pPr>
        <w:rPr>
          <w:lang w:val="en-US" w:eastAsia="en-US" w:bidi="ar-SA"/>
        </w:rPr>
      </w:pPr>
    </w:p>
    <w:p w:rsidR="002647B0" w:rsidRDefault="002647B0" w:rsidP="002647B0">
      <w:r>
        <w:rPr>
          <w:noProof/>
          <w:lang w:val="de-DE" w:eastAsia="de-DE" w:bidi="ar-SA"/>
        </w:rPr>
        <w:lastRenderedPageBreak/>
        <w:drawing>
          <wp:inline distT="0" distB="0" distL="0" distR="0" wp14:anchorId="31CAD758" wp14:editId="4DB42422">
            <wp:extent cx="1271588" cy="847725"/>
            <wp:effectExtent l="0" t="0" r="5080" b="0"/>
            <wp:docPr id="8" name="Grafik 8" descr="C:\Users\jki\AppData\Local\Microsoft\Windows\Temporary Internet Files\Content.Word\OHB_AIT_Team_beim_Harness_Check_II_Bild_OHB_mini.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ki\AppData\Local\Microsoft\Windows\Temporary Internet Files\Content.Word\OHB_AIT_Team_beim_Harness_Check_II_Bild_OHB_mi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771" cy="848514"/>
                    </a:xfrm>
                    <a:prstGeom prst="rect">
                      <a:avLst/>
                    </a:prstGeom>
                    <a:noFill/>
                    <a:ln>
                      <a:noFill/>
                    </a:ln>
                  </pic:spPr>
                </pic:pic>
              </a:graphicData>
            </a:graphic>
          </wp:inline>
        </w:drawing>
      </w:r>
    </w:p>
    <w:p w:rsidR="002647B0" w:rsidRPr="00752A3C" w:rsidRDefault="00DD6C98" w:rsidP="002647B0">
      <w:pPr>
        <w:rPr>
          <w:rFonts w:ascii="Verdana" w:hAnsi="Verdana"/>
          <w:sz w:val="16"/>
          <w:szCs w:val="16"/>
        </w:rPr>
      </w:pPr>
      <w:hyperlink r:id="rId9" w:history="1">
        <w:r w:rsidR="002647B0">
          <w:rPr>
            <w:rStyle w:val="Hyperlink"/>
            <w:rFonts w:ascii="Verdana" w:hAnsi="Verdana"/>
            <w:sz w:val="16"/>
            <w:szCs w:val="16"/>
          </w:rPr>
          <w:t>OHB t</w:t>
        </w:r>
        <w:r w:rsidR="002647B0" w:rsidRPr="00752A3C">
          <w:rPr>
            <w:rStyle w:val="Hyperlink"/>
            <w:rFonts w:ascii="Verdana" w:hAnsi="Verdana"/>
            <w:sz w:val="16"/>
            <w:szCs w:val="16"/>
          </w:rPr>
          <w:t xml:space="preserve">eam </w:t>
        </w:r>
        <w:r w:rsidR="002647B0">
          <w:rPr>
            <w:rStyle w:val="Hyperlink"/>
            <w:rFonts w:ascii="Verdana" w:hAnsi="Verdana"/>
            <w:sz w:val="16"/>
            <w:szCs w:val="16"/>
          </w:rPr>
          <w:t>at h</w:t>
        </w:r>
        <w:r w:rsidR="002647B0" w:rsidRPr="00752A3C">
          <w:rPr>
            <w:rStyle w:val="Hyperlink"/>
            <w:rFonts w:ascii="Verdana" w:hAnsi="Verdana"/>
            <w:sz w:val="16"/>
            <w:szCs w:val="16"/>
          </w:rPr>
          <w:t>arne</w:t>
        </w:r>
        <w:r w:rsidR="002647B0">
          <w:rPr>
            <w:rStyle w:val="Hyperlink"/>
            <w:rFonts w:ascii="Verdana" w:hAnsi="Verdana"/>
            <w:sz w:val="16"/>
            <w:szCs w:val="16"/>
          </w:rPr>
          <w:t>ss c</w:t>
        </w:r>
        <w:r w:rsidR="002647B0" w:rsidRPr="00752A3C">
          <w:rPr>
            <w:rStyle w:val="Hyperlink"/>
            <w:rFonts w:ascii="Verdana" w:hAnsi="Verdana"/>
            <w:sz w:val="16"/>
            <w:szCs w:val="16"/>
          </w:rPr>
          <w:t>heck</w:t>
        </w:r>
      </w:hyperlink>
      <w:r w:rsidR="002647B0" w:rsidRPr="00752A3C">
        <w:rPr>
          <w:rFonts w:ascii="Verdana" w:hAnsi="Verdana"/>
          <w:sz w:val="16"/>
          <w:szCs w:val="16"/>
        </w:rPr>
        <w:t xml:space="preserve"> (</w:t>
      </w:r>
      <w:r w:rsidR="002647B0" w:rsidRPr="00752A3C">
        <w:rPr>
          <w:rFonts w:ascii="Verdana" w:hAnsi="Verdana" w:cs="Draeger San"/>
          <w:color w:val="000000"/>
          <w:sz w:val="16"/>
          <w:szCs w:val="16"/>
        </w:rPr>
        <w:t xml:space="preserve">© </w:t>
      </w:r>
      <w:r w:rsidR="002647B0" w:rsidRPr="00752A3C">
        <w:rPr>
          <w:rFonts w:ascii="Verdana" w:hAnsi="Verdana" w:cs="Draeger San"/>
          <w:sz w:val="16"/>
          <w:szCs w:val="16"/>
        </w:rPr>
        <w:t>OHB System AG)</w:t>
      </w:r>
    </w:p>
    <w:p w:rsidR="002647B0" w:rsidRDefault="002647B0" w:rsidP="002647B0"/>
    <w:p w:rsidR="002647B0" w:rsidRDefault="002647B0" w:rsidP="002647B0">
      <w:r>
        <w:rPr>
          <w:noProof/>
          <w:lang w:val="de-DE" w:eastAsia="de-DE" w:bidi="ar-SA"/>
        </w:rPr>
        <w:drawing>
          <wp:inline distT="0" distB="0" distL="0" distR="0" wp14:anchorId="12DB0C0A" wp14:editId="78698D62">
            <wp:extent cx="1271588" cy="847725"/>
            <wp:effectExtent l="0" t="0" r="5080" b="0"/>
            <wp:docPr id="5" name="Grafik 5" descr="C:\Users\jki\AppData\Local\Microsoft\Windows\Temporary Internet Files\Content.Word\OHB_Galileo FOC_FM1_Integration in Bremen v1 Bild_OHB_mini.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ki\AppData\Local\Microsoft\Windows\Temporary Internet Files\Content.Word\OHB_Galileo FOC_FM1_Integration in Bremen v1 Bild_OHB_min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615" cy="851077"/>
                    </a:xfrm>
                    <a:prstGeom prst="rect">
                      <a:avLst/>
                    </a:prstGeom>
                    <a:noFill/>
                    <a:ln>
                      <a:noFill/>
                    </a:ln>
                  </pic:spPr>
                </pic:pic>
              </a:graphicData>
            </a:graphic>
          </wp:inline>
        </w:drawing>
      </w:r>
    </w:p>
    <w:p w:rsidR="002647B0" w:rsidRPr="002647B0" w:rsidRDefault="00DD6C98" w:rsidP="002647B0">
      <w:pPr>
        <w:rPr>
          <w:rFonts w:ascii="Verdana" w:hAnsi="Verdana" w:cs="Draeger San"/>
          <w:sz w:val="16"/>
          <w:szCs w:val="16"/>
          <w:lang w:val="en-US"/>
        </w:rPr>
      </w:pPr>
      <w:hyperlink r:id="rId12" w:history="1">
        <w:r w:rsidR="002647B0" w:rsidRPr="002647B0">
          <w:rPr>
            <w:rStyle w:val="Hyperlink"/>
            <w:rFonts w:ascii="Verdana" w:hAnsi="Verdana"/>
            <w:sz w:val="16"/>
            <w:szCs w:val="16"/>
            <w:lang w:val="en-US"/>
          </w:rPr>
          <w:t>Galileo integration at OHB</w:t>
        </w:r>
      </w:hyperlink>
      <w:r w:rsidR="002647B0" w:rsidRPr="002647B0">
        <w:rPr>
          <w:rFonts w:ascii="Verdana" w:hAnsi="Verdana"/>
          <w:sz w:val="16"/>
          <w:szCs w:val="16"/>
          <w:lang w:val="en-US"/>
        </w:rPr>
        <w:t xml:space="preserve"> (</w:t>
      </w:r>
      <w:r w:rsidR="002647B0" w:rsidRPr="002647B0">
        <w:rPr>
          <w:rFonts w:ascii="Verdana" w:hAnsi="Verdana" w:cs="Draeger San"/>
          <w:sz w:val="16"/>
          <w:szCs w:val="16"/>
          <w:lang w:val="en-US"/>
        </w:rPr>
        <w:t>© OHB System AG)</w:t>
      </w:r>
    </w:p>
    <w:p w:rsidR="002647B0" w:rsidRPr="002647B0" w:rsidRDefault="002647B0" w:rsidP="002647B0">
      <w:pPr>
        <w:rPr>
          <w:rFonts w:ascii="Verdana" w:hAnsi="Verdana" w:cs="Draeger San"/>
          <w:sz w:val="16"/>
          <w:szCs w:val="16"/>
          <w:lang w:val="en-US"/>
        </w:rPr>
      </w:pPr>
    </w:p>
    <w:p w:rsidR="002647B0" w:rsidRDefault="002647B0" w:rsidP="002647B0">
      <w:r>
        <w:rPr>
          <w:noProof/>
          <w:lang w:val="de-DE" w:eastAsia="de-DE" w:bidi="ar-SA"/>
        </w:rPr>
        <w:drawing>
          <wp:inline distT="0" distB="0" distL="0" distR="0" wp14:anchorId="0461D9D2" wp14:editId="38EE1273">
            <wp:extent cx="714375" cy="1071563"/>
            <wp:effectExtent l="0" t="0" r="0" b="0"/>
            <wp:docPr id="4" name="Grafik 4" descr="C:\Users\jki\AppData\Local\Microsoft\Windows\Temporary Internet Files\Content.Word\Andreas_Lindenthal_COO_OHB_System_AG_mini.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ki\AppData\Local\Microsoft\Windows\Temporary Internet Files\Content.Word\Andreas_Lindenthal_COO_OHB_System_AG_mini.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8443" cy="1077665"/>
                    </a:xfrm>
                    <a:prstGeom prst="rect">
                      <a:avLst/>
                    </a:prstGeom>
                    <a:noFill/>
                    <a:ln>
                      <a:noFill/>
                    </a:ln>
                  </pic:spPr>
                </pic:pic>
              </a:graphicData>
            </a:graphic>
          </wp:inline>
        </w:drawing>
      </w:r>
    </w:p>
    <w:p w:rsidR="002647B0" w:rsidRPr="002647B0" w:rsidRDefault="00DD6C98" w:rsidP="002647B0">
      <w:pPr>
        <w:rPr>
          <w:rFonts w:ascii="Verdana" w:hAnsi="Verdana" w:cs="Draeger San"/>
          <w:sz w:val="16"/>
          <w:szCs w:val="16"/>
          <w:lang w:val="de-DE"/>
        </w:rPr>
      </w:pPr>
      <w:hyperlink r:id="rId15" w:history="1">
        <w:r w:rsidR="002647B0" w:rsidRPr="002647B0">
          <w:rPr>
            <w:rStyle w:val="Hyperlink"/>
            <w:rFonts w:ascii="Verdana" w:hAnsi="Verdana"/>
            <w:sz w:val="16"/>
            <w:szCs w:val="16"/>
            <w:lang w:val="de-DE"/>
          </w:rPr>
          <w:t xml:space="preserve">Andreas </w:t>
        </w:r>
        <w:proofErr w:type="spellStart"/>
        <w:r w:rsidR="002647B0" w:rsidRPr="002647B0">
          <w:rPr>
            <w:rStyle w:val="Hyperlink"/>
            <w:rFonts w:ascii="Verdana" w:hAnsi="Verdana"/>
            <w:sz w:val="16"/>
            <w:szCs w:val="16"/>
            <w:lang w:val="de-DE"/>
          </w:rPr>
          <w:t>Lindenthal</w:t>
        </w:r>
        <w:proofErr w:type="spellEnd"/>
        <w:r w:rsidR="002647B0" w:rsidRPr="002647B0">
          <w:rPr>
            <w:rStyle w:val="Hyperlink"/>
            <w:rFonts w:ascii="Verdana" w:hAnsi="Verdana"/>
            <w:sz w:val="16"/>
            <w:szCs w:val="16"/>
            <w:lang w:val="de-DE"/>
          </w:rPr>
          <w:t>, COO OHB System AG</w:t>
        </w:r>
      </w:hyperlink>
      <w:r w:rsidR="002647B0" w:rsidRPr="002647B0">
        <w:rPr>
          <w:rFonts w:ascii="Verdana" w:hAnsi="Verdana"/>
          <w:sz w:val="16"/>
          <w:szCs w:val="16"/>
          <w:lang w:val="de-DE"/>
        </w:rPr>
        <w:t xml:space="preserve"> (</w:t>
      </w:r>
      <w:r w:rsidR="002647B0" w:rsidRPr="002647B0">
        <w:rPr>
          <w:rFonts w:ascii="Verdana" w:hAnsi="Verdana" w:cs="Draeger San"/>
          <w:color w:val="000000"/>
          <w:sz w:val="16"/>
          <w:szCs w:val="16"/>
          <w:lang w:val="de-DE"/>
        </w:rPr>
        <w:t xml:space="preserve">© </w:t>
      </w:r>
      <w:r w:rsidR="002647B0" w:rsidRPr="002647B0">
        <w:rPr>
          <w:rFonts w:ascii="Verdana" w:hAnsi="Verdana" w:cs="Draeger San"/>
          <w:sz w:val="16"/>
          <w:szCs w:val="16"/>
          <w:lang w:val="de-DE"/>
        </w:rPr>
        <w:t>OHB System AG)</w:t>
      </w:r>
    </w:p>
    <w:p w:rsidR="002647B0" w:rsidRPr="002647B0" w:rsidRDefault="002647B0" w:rsidP="002647B0">
      <w:pPr>
        <w:rPr>
          <w:lang w:val="de-DE"/>
        </w:rPr>
      </w:pPr>
    </w:p>
    <w:p w:rsidR="002647B0" w:rsidRPr="002647B0" w:rsidRDefault="002647B0" w:rsidP="002647B0">
      <w:pPr>
        <w:spacing w:line="269" w:lineRule="auto"/>
        <w:rPr>
          <w:rFonts w:ascii="Verdana" w:hAnsi="Verdana"/>
          <w:sz w:val="18"/>
          <w:szCs w:val="18"/>
          <w:lang w:val="de-DE"/>
        </w:rPr>
      </w:pPr>
      <w:r w:rsidRPr="0002151A">
        <w:rPr>
          <w:noProof/>
          <w:lang w:val="de-DE" w:eastAsia="de-DE" w:bidi="ar-SA"/>
        </w:rPr>
        <w:drawing>
          <wp:inline distT="0" distB="0" distL="0" distR="0" wp14:anchorId="2046925B" wp14:editId="4E6978F6">
            <wp:extent cx="1095375" cy="718839"/>
            <wp:effectExtent l="0" t="0" r="0" b="5080"/>
            <wp:docPr id="13" name="Grafik 13" descr="I:\Daten\Marketing\PR_Media\Dokumente jki\Presse-Mitteilungen\30-Jahre-AUC-PK-PM\Bochynek_Aucotec1288_NW0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PR_Media\Dokumente jki\Presse-Mitteilungen\30-Jahre-AUC-PK-PM\Bochynek_Aucotec1288_NW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6021" cy="765200"/>
                    </a:xfrm>
                    <a:prstGeom prst="rect">
                      <a:avLst/>
                    </a:prstGeom>
                    <a:noFill/>
                    <a:ln>
                      <a:noFill/>
                    </a:ln>
                  </pic:spPr>
                </pic:pic>
              </a:graphicData>
            </a:graphic>
          </wp:inline>
        </w:drawing>
      </w:r>
      <w:r w:rsidRPr="002647B0">
        <w:rPr>
          <w:rFonts w:ascii="Verdana" w:hAnsi="Verdana"/>
          <w:sz w:val="20"/>
          <w:szCs w:val="20"/>
          <w:lang w:val="de-DE"/>
        </w:rPr>
        <w:t xml:space="preserve"> </w:t>
      </w:r>
      <w:hyperlink r:id="rId18" w:history="1">
        <w:r w:rsidRPr="002647B0">
          <w:rPr>
            <w:rStyle w:val="Hyperlink"/>
            <w:rFonts w:ascii="Verdana" w:hAnsi="Verdana"/>
            <w:sz w:val="16"/>
            <w:szCs w:val="16"/>
            <w:lang w:val="de-DE"/>
          </w:rPr>
          <w:t>Markus Bochynek, Vertriebs-Vorstand Aucotec AG</w:t>
        </w:r>
      </w:hyperlink>
      <w:r w:rsidRPr="002647B0">
        <w:rPr>
          <w:rStyle w:val="Hyperlink"/>
          <w:rFonts w:ascii="Verdana" w:hAnsi="Verdana"/>
          <w:sz w:val="16"/>
          <w:szCs w:val="16"/>
          <w:lang w:val="de-DE"/>
        </w:rPr>
        <w:t xml:space="preserve"> </w:t>
      </w:r>
      <w:r w:rsidRPr="002647B0">
        <w:rPr>
          <w:rFonts w:ascii="Verdana" w:hAnsi="Verdana" w:cs="Draeger San"/>
          <w:color w:val="000000"/>
          <w:sz w:val="16"/>
          <w:szCs w:val="16"/>
          <w:lang w:val="de-DE"/>
        </w:rPr>
        <w:t>(© AUCOTEC AG)</w:t>
      </w:r>
    </w:p>
    <w:p w:rsidR="00B10412" w:rsidRPr="002647B0" w:rsidRDefault="00B10412" w:rsidP="00C46BA4">
      <w:pPr>
        <w:spacing w:after="0" w:line="240" w:lineRule="auto"/>
        <w:rPr>
          <w:rFonts w:ascii="Verdana" w:hAnsi="Verdana"/>
          <w:sz w:val="18"/>
          <w:szCs w:val="18"/>
          <w:lang w:val="de-DE"/>
        </w:rPr>
      </w:pPr>
    </w:p>
    <w:p w:rsidR="002647B0" w:rsidRDefault="00FD7DB8" w:rsidP="002647B0">
      <w:pPr>
        <w:spacing w:after="0" w:line="240" w:lineRule="auto"/>
        <w:rPr>
          <w:rFonts w:ascii="Verdana" w:hAnsi="Verdana"/>
          <w:sz w:val="16"/>
        </w:rPr>
      </w:pPr>
      <w:r>
        <w:rPr>
          <w:rFonts w:ascii="Verdana" w:hAnsi="Verdana"/>
          <w:sz w:val="16"/>
        </w:rPr>
        <w:t>___________________________________________________________________________________________</w:t>
      </w:r>
    </w:p>
    <w:p w:rsidR="002647B0" w:rsidRDefault="002647B0" w:rsidP="002647B0">
      <w:pPr>
        <w:spacing w:after="0" w:line="240" w:lineRule="auto"/>
        <w:rPr>
          <w:rFonts w:ascii="Verdana" w:hAnsi="Verdana"/>
          <w:sz w:val="16"/>
        </w:rPr>
      </w:pPr>
    </w:p>
    <w:p w:rsidR="003D0B35" w:rsidRPr="002647B0" w:rsidRDefault="00E42906" w:rsidP="002647B0">
      <w:pPr>
        <w:spacing w:after="0" w:line="240" w:lineRule="auto"/>
        <w:rPr>
          <w:rFonts w:ascii="Verdana" w:hAnsi="Verdana"/>
          <w:sz w:val="16"/>
          <w:szCs w:val="16"/>
        </w:rPr>
      </w:pPr>
      <w:r>
        <w:rPr>
          <w:rFonts w:ascii="Verdana" w:hAnsi="Verdana"/>
          <w:b/>
          <w:sz w:val="16"/>
        </w:rPr>
        <w:t>OHB System AG</w:t>
      </w:r>
      <w:r>
        <w:rPr>
          <w:rFonts w:ascii="Verdana" w:hAnsi="Verdana"/>
          <w:sz w:val="16"/>
        </w:rPr>
        <w:t xml:space="preserve"> is one of the three leading aerospace companies in Europe. The system provider belongs to the listed high-tech group OHB SE, in which around 2000 specialists and executives work in Central European space programmes. OHB is specialized in high-tech solutions for aerospace, science and industry with its sites in Bremen and Oberpfaffenhofen and more than three decades of experience. Low earth orbit and geostationary satellites constitute its core business. The Galileo navigation satellites, weather, environmental and telecommunications satellites are, among other things, as much part of its portfolio as the collaboration with the International Space Station (ISS). </w:t>
      </w:r>
    </w:p>
    <w:p w:rsidR="002647B0" w:rsidRDefault="002647B0" w:rsidP="003D0B35">
      <w:pPr>
        <w:spacing w:after="0" w:line="240" w:lineRule="auto"/>
        <w:rPr>
          <w:rFonts w:ascii="Verdana" w:eastAsia="Times New Roman" w:hAnsi="Verdana" w:cs="Times New Roman"/>
          <w:b/>
          <w:bCs/>
          <w:sz w:val="16"/>
          <w:szCs w:val="16"/>
          <w:lang w:val="en-US" w:eastAsia="ja-JP"/>
        </w:rPr>
      </w:pPr>
    </w:p>
    <w:p w:rsidR="003C6583" w:rsidRDefault="003D0B35" w:rsidP="003D0B35">
      <w:pPr>
        <w:spacing w:after="0" w:line="240" w:lineRule="auto"/>
        <w:rPr>
          <w:rFonts w:ascii="Verdana" w:hAnsi="Verdana"/>
          <w:sz w:val="16"/>
        </w:rPr>
      </w:pPr>
      <w:r w:rsidRPr="00657980">
        <w:rPr>
          <w:rFonts w:ascii="Verdana" w:eastAsia="Times New Roman" w:hAnsi="Verdana" w:cs="Times New Roman"/>
          <w:b/>
          <w:bCs/>
          <w:sz w:val="16"/>
          <w:szCs w:val="16"/>
          <w:lang w:val="en-US" w:eastAsia="ja-JP"/>
        </w:rPr>
        <w:t>Aucotec AG</w:t>
      </w:r>
      <w:r w:rsidRPr="00657980">
        <w:rPr>
          <w:rFonts w:ascii="Verdana" w:eastAsia="Times New Roman" w:hAnsi="Verdana" w:cs="Times New Roman"/>
          <w:bCs/>
          <w:sz w:val="16"/>
          <w:szCs w:val="16"/>
          <w:lang w:val="en-US" w:eastAsia="ja-JP"/>
        </w:rPr>
        <w:t xml:space="preserve"> develops engineering software for the complete life cycle of machines, plants and mobile systems – with more than 30 years of experience. Solutions range from flow diagrams via process control and electrical engineering for large-scale plants to harness design in the transportation industry. </w:t>
      </w:r>
      <w:r w:rsidRPr="00657980">
        <w:rPr>
          <w:rFonts w:ascii="Verdana" w:eastAsia="Times New Roman" w:hAnsi="Verdana" w:cs="Times New Roman"/>
          <w:sz w:val="16"/>
          <w:szCs w:val="16"/>
          <w:lang w:val="en-US" w:eastAsia="ja-JP"/>
        </w:rPr>
        <w:t xml:space="preserve">Aucotec software systems are in use worldwide. </w:t>
      </w:r>
      <w:r w:rsidRPr="00657980">
        <w:rPr>
          <w:rFonts w:ascii="Verdana" w:eastAsia="Times New Roman" w:hAnsi="Verdana" w:cs="Times New Roman"/>
          <w:bCs/>
          <w:sz w:val="16"/>
          <w:szCs w:val="16"/>
          <w:lang w:val="en-US" w:eastAsia="ja-JP"/>
        </w:rPr>
        <w:t xml:space="preserve">Aucotec, with headquarters and main development center in Hanover (Germany), is represented in all major markets like USA, China, </w:t>
      </w:r>
      <w:r>
        <w:rPr>
          <w:rFonts w:ascii="Verdana" w:eastAsia="Times New Roman" w:hAnsi="Verdana" w:cs="Times New Roman"/>
          <w:bCs/>
          <w:sz w:val="16"/>
          <w:szCs w:val="16"/>
          <w:lang w:val="en-US" w:eastAsia="ja-JP"/>
        </w:rPr>
        <w:t xml:space="preserve">South Korea, </w:t>
      </w:r>
      <w:r w:rsidRPr="00657980">
        <w:rPr>
          <w:rFonts w:ascii="Verdana" w:eastAsia="Times New Roman" w:hAnsi="Verdana" w:cs="Times New Roman"/>
          <w:bCs/>
          <w:sz w:val="16"/>
          <w:szCs w:val="16"/>
          <w:lang w:val="en-US" w:eastAsia="ja-JP"/>
        </w:rPr>
        <w:t>UK, France, Italy, Poland, Sweden and Austria. A global network of dedicated partners ensures local support worldwide.</w:t>
      </w:r>
      <w:r w:rsidR="00C46BA4">
        <w:rPr>
          <w:rFonts w:ascii="Verdana" w:hAnsi="Verdana"/>
          <w:sz w:val="16"/>
        </w:rPr>
        <w:t>of partners ensures local support throughout the world.</w:t>
      </w:r>
    </w:p>
    <w:p w:rsidR="002647B0" w:rsidRDefault="002647B0" w:rsidP="003D0B35">
      <w:pPr>
        <w:spacing w:after="0" w:line="240" w:lineRule="auto"/>
        <w:rPr>
          <w:rFonts w:ascii="Verdana" w:hAnsi="Verdana"/>
          <w:sz w:val="16"/>
        </w:rPr>
      </w:pPr>
    </w:p>
    <w:p w:rsidR="002647B0" w:rsidRDefault="002647B0" w:rsidP="002647B0">
      <w:pPr>
        <w:autoSpaceDE w:val="0"/>
        <w:autoSpaceDN w:val="0"/>
        <w:adjustRightInd w:val="0"/>
        <w:spacing w:after="0" w:line="240" w:lineRule="auto"/>
        <w:rPr>
          <w:rFonts w:ascii="Verdana" w:eastAsia="Times New Roman" w:hAnsi="Verdana" w:cs="Times New Roman"/>
          <w:sz w:val="16"/>
          <w:szCs w:val="16"/>
          <w:lang w:val="en-US" w:eastAsia="ja-JP"/>
        </w:rPr>
      </w:pPr>
    </w:p>
    <w:p w:rsidR="002647B0" w:rsidRPr="00657980" w:rsidRDefault="002647B0" w:rsidP="002647B0">
      <w:pPr>
        <w:autoSpaceDE w:val="0"/>
        <w:autoSpaceDN w:val="0"/>
        <w:adjustRightInd w:val="0"/>
        <w:spacing w:after="0" w:line="240" w:lineRule="auto"/>
        <w:rPr>
          <w:rFonts w:ascii="Verdana" w:eastAsia="Times New Roman" w:hAnsi="Verdana" w:cs="Times New Roman"/>
          <w:sz w:val="16"/>
          <w:szCs w:val="16"/>
          <w:lang w:val="en-US" w:eastAsia="ja-JP"/>
        </w:rPr>
      </w:pPr>
      <w:r w:rsidRPr="00657980">
        <w:rPr>
          <w:rFonts w:ascii="Verdana" w:eastAsia="Times New Roman" w:hAnsi="Verdana" w:cs="Times New Roman"/>
          <w:sz w:val="16"/>
          <w:szCs w:val="16"/>
          <w:lang w:val="en-US" w:eastAsia="ja-JP"/>
        </w:rPr>
        <w:t xml:space="preserve">If printed, we would appreciate receiving a copy. Thank you very much! </w:t>
      </w:r>
    </w:p>
    <w:p w:rsidR="002647B0" w:rsidRPr="00657980" w:rsidRDefault="002647B0" w:rsidP="002647B0">
      <w:pPr>
        <w:autoSpaceDE w:val="0"/>
        <w:autoSpaceDN w:val="0"/>
        <w:adjustRightInd w:val="0"/>
        <w:spacing w:after="0" w:line="240" w:lineRule="auto"/>
        <w:rPr>
          <w:rFonts w:ascii="Verdana" w:eastAsia="Times New Roman" w:hAnsi="Verdana" w:cs="Verdana"/>
          <w:sz w:val="16"/>
          <w:szCs w:val="16"/>
          <w:lang w:val="en-US" w:eastAsia="ja-JP"/>
        </w:rPr>
      </w:pPr>
      <w:r w:rsidRPr="00657980">
        <w:rPr>
          <w:rFonts w:ascii="Verdana" w:eastAsia="Times New Roman" w:hAnsi="Verdana" w:cs="Verdana"/>
          <w:b/>
          <w:bCs/>
          <w:sz w:val="16"/>
          <w:szCs w:val="16"/>
          <w:lang w:val="en-US" w:eastAsia="ja-JP"/>
        </w:rPr>
        <w:t xml:space="preserve">AUCOTEC AG, </w:t>
      </w:r>
      <w:r>
        <w:rPr>
          <w:rFonts w:ascii="Verdana" w:eastAsia="Times New Roman" w:hAnsi="Verdana" w:cs="Verdana"/>
          <w:b/>
          <w:bCs/>
          <w:sz w:val="16"/>
          <w:szCs w:val="16"/>
          <w:lang w:val="en-US" w:eastAsia="ja-JP"/>
        </w:rPr>
        <w:t>Germany</w:t>
      </w:r>
      <w:r w:rsidRPr="00657980">
        <w:rPr>
          <w:rFonts w:ascii="Verdana" w:eastAsia="Times New Roman" w:hAnsi="Verdana" w:cs="Verdana"/>
          <w:b/>
          <w:bCs/>
          <w:sz w:val="16"/>
          <w:szCs w:val="16"/>
          <w:lang w:val="en-US" w:eastAsia="ja-JP"/>
        </w:rPr>
        <w:t xml:space="preserve"> / www.aucotec.com</w:t>
      </w:r>
    </w:p>
    <w:p w:rsidR="002647B0" w:rsidRPr="002647B0" w:rsidRDefault="002647B0" w:rsidP="002647B0">
      <w:pPr>
        <w:autoSpaceDE w:val="0"/>
        <w:autoSpaceDN w:val="0"/>
        <w:adjustRightInd w:val="0"/>
        <w:spacing w:after="0" w:line="240" w:lineRule="auto"/>
        <w:rPr>
          <w:rFonts w:ascii="Verdana" w:hAnsi="Verdana"/>
          <w:sz w:val="16"/>
          <w:szCs w:val="16"/>
          <w:lang w:val="en-US"/>
        </w:rPr>
      </w:pPr>
      <w:r w:rsidRPr="00657980">
        <w:rPr>
          <w:rFonts w:ascii="Verdana" w:eastAsia="Times New Roman" w:hAnsi="Verdana" w:cs="Verdana"/>
          <w:b/>
          <w:bCs/>
          <w:sz w:val="16"/>
          <w:szCs w:val="16"/>
          <w:lang w:val="en-US" w:eastAsia="ja-JP"/>
        </w:rPr>
        <w:t xml:space="preserve">Press and Public Relations: </w:t>
      </w:r>
      <w:r w:rsidRPr="00657980">
        <w:rPr>
          <w:rFonts w:ascii="Verdana" w:eastAsia="Times New Roman" w:hAnsi="Verdana" w:cs="Verdana"/>
          <w:sz w:val="16"/>
          <w:szCs w:val="16"/>
          <w:lang w:val="en-US" w:eastAsia="ja-JP"/>
        </w:rPr>
        <w:t>J</w:t>
      </w:r>
      <w:r>
        <w:rPr>
          <w:rFonts w:ascii="Verdana" w:eastAsia="Times New Roman" w:hAnsi="Verdana" w:cs="Verdana"/>
          <w:sz w:val="16"/>
          <w:szCs w:val="16"/>
          <w:lang w:val="en-US" w:eastAsia="ja-JP"/>
        </w:rPr>
        <w:t>ohanna Kiesel (</w:t>
      </w:r>
      <w:hyperlink r:id="rId19" w:history="1">
        <w:r w:rsidRPr="00C57DF1">
          <w:rPr>
            <w:rStyle w:val="Hyperlink"/>
            <w:rFonts w:ascii="Verdana" w:eastAsia="Times New Roman" w:hAnsi="Verdana" w:cs="Verdana"/>
            <w:sz w:val="16"/>
            <w:szCs w:val="16"/>
            <w:lang w:val="en-US" w:eastAsia="ja-JP"/>
          </w:rPr>
          <w:t>jki@aucotec.com</w:t>
        </w:r>
      </w:hyperlink>
      <w:r>
        <w:rPr>
          <w:rFonts w:ascii="Verdana" w:eastAsia="Times New Roman" w:hAnsi="Verdana" w:cs="Verdana"/>
          <w:sz w:val="16"/>
          <w:szCs w:val="16"/>
          <w:lang w:val="en-US" w:eastAsia="ja-JP"/>
        </w:rPr>
        <w:t>, +49(0)511-6103-186)</w:t>
      </w:r>
    </w:p>
    <w:sectPr w:rsidR="002647B0" w:rsidRPr="002647B0" w:rsidSect="00DB3364">
      <w:headerReference w:type="default" r:id="rId20"/>
      <w:footerReference w:type="default" r:id="rId21"/>
      <w:headerReference w:type="first" r:id="rId22"/>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9AB" w:rsidRDefault="001939AB" w:rsidP="00C46BA4">
      <w:pPr>
        <w:spacing w:after="0" w:line="240" w:lineRule="auto"/>
      </w:pPr>
      <w:r>
        <w:separator/>
      </w:r>
    </w:p>
  </w:endnote>
  <w:endnote w:type="continuationSeparator" w:id="0">
    <w:p w:rsidR="001939AB" w:rsidRDefault="001939AB"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aeger San">
    <w:altName w:val="Draeger San"/>
    <w:panose1 w:val="00000000000000000000"/>
    <w:charset w:val="00"/>
    <w:family w:val="swiss"/>
    <w:notTrueType/>
    <w:pitch w:val="default"/>
    <w:sig w:usb0="00000003" w:usb1="00000000" w:usb2="00000000" w:usb3="00000000" w:csb0="00000001" w:csb1="00000000"/>
  </w:font>
  <w:font w:name="Titillium">
    <w:altName w:val="Arial"/>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64" w:rsidRDefault="00DB3364">
    <w:pPr>
      <w:pStyle w:val="Fuzeile"/>
    </w:pPr>
    <w:r>
      <w:rPr>
        <w:noProof/>
        <w:lang w:val="de-DE" w:eastAsia="de-DE" w:bidi="ar-SA"/>
      </w:rPr>
      <mc:AlternateContent>
        <mc:Choice Requires="wps">
          <w:drawing>
            <wp:anchor distT="45720" distB="45720" distL="114300" distR="114300" simplePos="0" relativeHeight="251669504" behindDoc="0" locked="0" layoutInCell="1" allowOverlap="1" wp14:anchorId="3D8C72D0" wp14:editId="501D5BC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8C72D0"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rsidR="00DB3364" w:rsidRPr="00254B77" w:rsidRDefault="00DB3364" w:rsidP="00DB3364">
                    <w:pPr>
                      <w:jc w:val="right"/>
                      <w:rPr>
                        <w:rFonts w:ascii="Titillium" w:hAnsi="Titillium"/>
                        <w:sz w:val="24"/>
                        <w:szCs w:val="24"/>
                      </w:rPr>
                    </w:pPr>
                    <w:r>
                      <w:rPr>
                        <w:rFonts w:ascii="Titillium" w:hAnsi="Titillium"/>
                        <w:color w:val="0095DB"/>
                        <w:sz w:val="24"/>
                      </w:rPr>
                      <w:t>web</w:t>
                    </w:r>
                    <w:r>
                      <w:rPr>
                        <w:rFonts w:ascii="Titillium" w:hAnsi="Titillium"/>
                        <w:sz w:val="24"/>
                      </w:rPr>
                      <w:t xml:space="preserve"> </w:t>
                    </w:r>
                    <w:r>
                      <w:rPr>
                        <w:rFonts w:ascii="Titillium" w:hAnsi="Titillium"/>
                        <w:color w:val="FFFFFF" w:themeColor="background1"/>
                        <w:sz w:val="24"/>
                      </w:rPr>
                      <w:t>aucotec.com</w:t>
                    </w:r>
                  </w:p>
                </w:txbxContent>
              </v:textbox>
              <w10:wrap type="square" anchorx="page" anchory="page"/>
            </v:shape>
          </w:pict>
        </mc:Fallback>
      </mc:AlternateContent>
    </w:r>
    <w:r>
      <w:rPr>
        <w:noProof/>
        <w:lang w:val="de-DE" w:eastAsia="de-DE" w:bidi="ar-SA"/>
      </w:rPr>
      <mc:AlternateContent>
        <mc:Choice Requires="wps">
          <w:drawing>
            <wp:anchor distT="0" distB="0" distL="114300" distR="114300" simplePos="0" relativeHeight="251667456" behindDoc="0" locked="0" layoutInCell="1" allowOverlap="1" wp14:anchorId="197A0969" wp14:editId="79C7D3A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4A037" id="Rechteck 1" o:spid="_x0000_s1026" style="position:absolute;margin-left:0;margin-top:0;width:597.55pt;height:39.7pt;z-index:25166745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fillcolor="#252f4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9AB" w:rsidRDefault="001939AB" w:rsidP="00C46BA4">
      <w:pPr>
        <w:spacing w:after="0" w:line="240" w:lineRule="auto"/>
      </w:pPr>
      <w:r>
        <w:separator/>
      </w:r>
    </w:p>
  </w:footnote>
  <w:footnote w:type="continuationSeparator" w:id="0">
    <w:p w:rsidR="001939AB" w:rsidRDefault="001939AB" w:rsidP="00C46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65408" behindDoc="0" locked="0" layoutInCell="1" allowOverlap="1" wp14:anchorId="2CF19DB3" wp14:editId="4C3BA981">
          <wp:simplePos x="0" y="0"/>
          <wp:positionH relativeFrom="page">
            <wp:posOffset>4752340</wp:posOffset>
          </wp:positionH>
          <wp:positionV relativeFrom="page">
            <wp:posOffset>540385</wp:posOffset>
          </wp:positionV>
          <wp:extent cx="2448000" cy="637200"/>
          <wp:effectExtent l="0" t="0" r="0" b="0"/>
          <wp:wrapNone/>
          <wp:docPr id="7" name="Grafik 7"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BA4" w:rsidRDefault="00C46BA4">
    <w:pPr>
      <w:pStyle w:val="Kopfzeile"/>
    </w:pPr>
    <w:r>
      <w:rPr>
        <w:rFonts w:ascii="HelveticaNeue LT 63 MdEx" w:hAnsi="HelveticaNeue LT 63 MdEx"/>
        <w:noProof/>
        <w:color w:val="FFFFFF" w:themeColor="background1"/>
        <w:sz w:val="40"/>
        <w:szCs w:val="40"/>
        <w:lang w:val="de-DE" w:eastAsia="de-DE" w:bidi="ar-SA"/>
      </w:rPr>
      <w:drawing>
        <wp:anchor distT="0" distB="0" distL="114300" distR="114300" simplePos="0" relativeHeight="251659264" behindDoc="0" locked="0" layoutInCell="1" allowOverlap="1" wp14:anchorId="49D033FD" wp14:editId="53674235">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BA4"/>
    <w:rsid w:val="000025F8"/>
    <w:rsid w:val="000133F7"/>
    <w:rsid w:val="000A1B7B"/>
    <w:rsid w:val="000D7AEE"/>
    <w:rsid w:val="001747E3"/>
    <w:rsid w:val="001939AB"/>
    <w:rsid w:val="002143C8"/>
    <w:rsid w:val="0023413F"/>
    <w:rsid w:val="002647B0"/>
    <w:rsid w:val="00276121"/>
    <w:rsid w:val="002B2D28"/>
    <w:rsid w:val="002C1CD1"/>
    <w:rsid w:val="00390093"/>
    <w:rsid w:val="003C6583"/>
    <w:rsid w:val="003D0B35"/>
    <w:rsid w:val="00466E74"/>
    <w:rsid w:val="00474A0B"/>
    <w:rsid w:val="004936AD"/>
    <w:rsid w:val="004F0C1B"/>
    <w:rsid w:val="004F3ACD"/>
    <w:rsid w:val="00611E85"/>
    <w:rsid w:val="00644AD6"/>
    <w:rsid w:val="00721067"/>
    <w:rsid w:val="007A6F36"/>
    <w:rsid w:val="007C58E6"/>
    <w:rsid w:val="00823175"/>
    <w:rsid w:val="008713E1"/>
    <w:rsid w:val="008B5B2A"/>
    <w:rsid w:val="00977355"/>
    <w:rsid w:val="00996C2D"/>
    <w:rsid w:val="009E72E2"/>
    <w:rsid w:val="00A21D90"/>
    <w:rsid w:val="00A36F13"/>
    <w:rsid w:val="00A6754C"/>
    <w:rsid w:val="00AB2FA8"/>
    <w:rsid w:val="00AD1F64"/>
    <w:rsid w:val="00B10412"/>
    <w:rsid w:val="00B37DD1"/>
    <w:rsid w:val="00BA7E19"/>
    <w:rsid w:val="00BE516E"/>
    <w:rsid w:val="00C445C7"/>
    <w:rsid w:val="00C46BA4"/>
    <w:rsid w:val="00C54CD0"/>
    <w:rsid w:val="00CB01AC"/>
    <w:rsid w:val="00D45D79"/>
    <w:rsid w:val="00D51FA5"/>
    <w:rsid w:val="00DA2C26"/>
    <w:rsid w:val="00DB3364"/>
    <w:rsid w:val="00DD6C98"/>
    <w:rsid w:val="00E42906"/>
    <w:rsid w:val="00E713FE"/>
    <w:rsid w:val="00EE1E04"/>
    <w:rsid w:val="00F66189"/>
    <w:rsid w:val="00FD7D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FD7AC6E-A019-434D-ABC9-D76E3E22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en-GB"/>
    </w:rPr>
  </w:style>
  <w:style w:type="character" w:styleId="Hyperlink">
    <w:name w:val="Hyperlink"/>
    <w:basedOn w:val="Absatz-Standardschriftart"/>
    <w:rsid w:val="00276121"/>
    <w:rPr>
      <w:rFonts w:cs="Times New Roman"/>
      <w:color w:val="0000FF"/>
      <w:u w:val="single"/>
    </w:rPr>
  </w:style>
  <w:style w:type="paragraph" w:styleId="StandardWeb">
    <w:name w:val="Normal (Web)"/>
    <w:basedOn w:val="Standard"/>
    <w:uiPriority w:val="99"/>
    <w:unhideWhenUsed/>
    <w:rsid w:val="00FD7DB8"/>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CB01AC"/>
    <w:rPr>
      <w:sz w:val="16"/>
      <w:szCs w:val="16"/>
    </w:rPr>
  </w:style>
  <w:style w:type="paragraph" w:styleId="Kommentartext">
    <w:name w:val="annotation text"/>
    <w:basedOn w:val="Standard"/>
    <w:link w:val="KommentartextZchn"/>
    <w:uiPriority w:val="99"/>
    <w:semiHidden/>
    <w:unhideWhenUsed/>
    <w:rsid w:val="00CB01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01AC"/>
    <w:rPr>
      <w:sz w:val="20"/>
      <w:szCs w:val="20"/>
    </w:rPr>
  </w:style>
  <w:style w:type="paragraph" w:styleId="Kommentarthema">
    <w:name w:val="annotation subject"/>
    <w:basedOn w:val="Kommentartext"/>
    <w:next w:val="Kommentartext"/>
    <w:link w:val="KommentarthemaZchn"/>
    <w:uiPriority w:val="99"/>
    <w:semiHidden/>
    <w:unhideWhenUsed/>
    <w:rsid w:val="00CB01AC"/>
    <w:rPr>
      <w:b/>
      <w:bCs/>
    </w:rPr>
  </w:style>
  <w:style w:type="character" w:customStyle="1" w:styleId="KommentarthemaZchn">
    <w:name w:val="Kommentarthema Zchn"/>
    <w:basedOn w:val="KommentartextZchn"/>
    <w:link w:val="Kommentarthema"/>
    <w:uiPriority w:val="99"/>
    <w:semiHidden/>
    <w:rsid w:val="00CB01AC"/>
    <w:rPr>
      <w:b/>
      <w:bCs/>
      <w:sz w:val="20"/>
      <w:szCs w:val="20"/>
    </w:rPr>
  </w:style>
  <w:style w:type="paragraph" w:styleId="Sprechblasentext">
    <w:name w:val="Balloon Text"/>
    <w:basedOn w:val="Standard"/>
    <w:link w:val="SprechblasentextZchn"/>
    <w:uiPriority w:val="99"/>
    <w:semiHidden/>
    <w:unhideWhenUsed/>
    <w:rsid w:val="00CB01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01AC"/>
    <w:rPr>
      <w:rFonts w:ascii="Tahoma" w:hAnsi="Tahoma" w:cs="Tahoma"/>
      <w:sz w:val="16"/>
      <w:szCs w:val="16"/>
    </w:rPr>
  </w:style>
  <w:style w:type="paragraph" w:customStyle="1" w:styleId="Pa4">
    <w:name w:val="Pa4"/>
    <w:basedOn w:val="Standard"/>
    <w:next w:val="Standard"/>
    <w:uiPriority w:val="99"/>
    <w:rsid w:val="007A6F36"/>
    <w:pPr>
      <w:autoSpaceDE w:val="0"/>
      <w:autoSpaceDN w:val="0"/>
      <w:adjustRightInd w:val="0"/>
      <w:spacing w:after="0" w:line="191" w:lineRule="atLeast"/>
    </w:pPr>
    <w:rPr>
      <w:rFonts w:ascii="Draeger San" w:hAnsi="Draeger San"/>
      <w:sz w:val="24"/>
      <w:szCs w:val="24"/>
      <w:lang w:val="de-DE" w:eastAsia="en-US" w:bidi="ar-SA"/>
    </w:rPr>
  </w:style>
  <w:style w:type="character" w:customStyle="1" w:styleId="tagtrans">
    <w:name w:val="tag_trans"/>
    <w:basedOn w:val="Absatz-Standardschriftart"/>
    <w:rsid w:val="007A6F36"/>
  </w:style>
  <w:style w:type="character" w:styleId="BesuchterHyperlink">
    <w:name w:val="FollowedHyperlink"/>
    <w:basedOn w:val="Absatz-Standardschriftart"/>
    <w:uiPriority w:val="99"/>
    <w:semiHidden/>
    <w:unhideWhenUsed/>
    <w:rsid w:val="002647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9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Company/JKi/Pressemitteilung/Bilder/Andreas_Lindenthal_COO_OHB_System_AG.jpg" TargetMode="External"/><Relationship Id="rId18" Type="http://schemas.openxmlformats.org/officeDocument/2006/relationships/hyperlink" Target="https://www.aucotec.com/fileadmin/user_upload/Content/Redirect/Bochynek_Aucotec1288_NW01.jp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ucotec.com/fileadmin/user_upload/Company/JKi/Pressemitteilung/Bilder/OHB_AIT_Team_beim_Harness_Check_II_Bild_OHB.jpg" TargetMode="External"/><Relationship Id="rId12" Type="http://schemas.openxmlformats.org/officeDocument/2006/relationships/hyperlink" Target="https://www.aucotec.com/fileadmin/user_upload/Company/JKi/Pressemitteilung/Bilder/OHB_Galileo_FOC_FM1_Integration_in_Bremen_v1_Bild_OHB.JPG"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ww.aucotec.com/fileadmin/user_upload/Content/Redirect/Bochynek_Aucotec1288_NW01.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ucotec.com/fileadmin/user_upload/Company/JKi/Pressemitteilung/Bilder/Andreas_Lindenthal_COO_OHB_System_AG.jpg" TargetMode="External"/><Relationship Id="rId23" Type="http://schemas.openxmlformats.org/officeDocument/2006/relationships/fontTable" Target="fontTable.xml"/><Relationship Id="rId10" Type="http://schemas.openxmlformats.org/officeDocument/2006/relationships/hyperlink" Target="https://www.aucotec.com/fileadmin/user_upload/Company/JKi/Pressemitteilung/Bilder/OHB_Galileo_FOC_FM1_Integration_in_Bremen_v1_Bild_OHB.JPG" TargetMode="External"/><Relationship Id="rId19" Type="http://schemas.openxmlformats.org/officeDocument/2006/relationships/hyperlink" Target="mailto:jki@aucotec.com" TargetMode="External"/><Relationship Id="rId4" Type="http://schemas.openxmlformats.org/officeDocument/2006/relationships/webSettings" Target="webSettings.xml"/><Relationship Id="rId9" Type="http://schemas.openxmlformats.org/officeDocument/2006/relationships/hyperlink" Target="https://www.aucotec.com/fileadmin/user_upload/Company/JKi/Pressemitteilung/Bilder/OHB_AIT_Team_beim_Harness_Check_II_Bild_OHB.jpg" TargetMode="External"/><Relationship Id="rId14" Type="http://schemas.openxmlformats.org/officeDocument/2006/relationships/image" Target="media/image3.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616D2-38A5-4AB7-B380-E69E6426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6</cp:revision>
  <dcterms:created xsi:type="dcterms:W3CDTF">2016-05-09T11:22:00Z</dcterms:created>
  <dcterms:modified xsi:type="dcterms:W3CDTF">2016-06-08T08:06:00Z</dcterms:modified>
</cp:coreProperties>
</file>